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A21" w:rsidRPr="007A4A21" w:rsidRDefault="007A4A21" w:rsidP="007A4A21">
      <w:pPr>
        <w:autoSpaceDE w:val="0"/>
        <w:autoSpaceDN w:val="0"/>
        <w:spacing w:after="0" w:line="240" w:lineRule="auto"/>
        <w:jc w:val="center"/>
        <w:rPr>
          <w:rFonts w:ascii="Times New Roman" w:eastAsia="Times New Roman" w:hAnsi="Times New Roman" w:cs="Times New Roman"/>
          <w:b/>
          <w:bCs/>
          <w:sz w:val="28"/>
          <w:szCs w:val="28"/>
          <w:lang w:val="en-US" w:eastAsia="ru-RU"/>
        </w:rPr>
      </w:pPr>
      <w:bookmarkStart w:id="0" w:name="RANGE!A1:J83"/>
      <w:bookmarkStart w:id="1" w:name="_GoBack"/>
      <w:bookmarkEnd w:id="1"/>
      <w:r w:rsidRPr="007A4A21">
        <w:rPr>
          <w:rFonts w:ascii="Times New Roman" w:eastAsia="Times New Roman" w:hAnsi="Times New Roman" w:cs="Times New Roman"/>
          <w:b/>
          <w:noProof/>
          <w:sz w:val="20"/>
          <w:szCs w:val="20"/>
          <w:lang w:eastAsia="ru-RU"/>
        </w:rPr>
        <w:drawing>
          <wp:inline distT="0" distB="0" distL="0" distR="0" wp14:anchorId="4D807273" wp14:editId="3AF921EB">
            <wp:extent cx="542925" cy="65722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7A4A21" w:rsidRPr="007A4A21" w:rsidRDefault="007A4A21" w:rsidP="007A4A21">
      <w:pPr>
        <w:autoSpaceDE w:val="0"/>
        <w:autoSpaceDN w:val="0"/>
        <w:spacing w:after="0" w:line="240" w:lineRule="auto"/>
        <w:jc w:val="center"/>
        <w:rPr>
          <w:rFonts w:ascii="Times New Roman" w:eastAsia="Times New Roman" w:hAnsi="Times New Roman" w:cs="Times New Roman"/>
          <w:b/>
          <w:bCs/>
          <w:sz w:val="16"/>
          <w:szCs w:val="16"/>
          <w:lang w:val="en-US" w:eastAsia="ru-RU"/>
        </w:rPr>
      </w:pPr>
    </w:p>
    <w:p w:rsidR="007A4A21" w:rsidRPr="007A4A21" w:rsidRDefault="007A4A21" w:rsidP="007A4A21">
      <w:pPr>
        <w:autoSpaceDE w:val="0"/>
        <w:autoSpaceDN w:val="0"/>
        <w:spacing w:after="0" w:line="240" w:lineRule="auto"/>
        <w:jc w:val="center"/>
        <w:rPr>
          <w:rFonts w:ascii="Times New Roman" w:eastAsia="Times New Roman" w:hAnsi="Times New Roman" w:cs="Times New Roman"/>
          <w:b/>
          <w:bCs/>
          <w:sz w:val="28"/>
          <w:szCs w:val="28"/>
          <w:lang w:eastAsia="ru-RU"/>
        </w:rPr>
      </w:pPr>
      <w:r w:rsidRPr="007A4A21">
        <w:rPr>
          <w:rFonts w:ascii="Times New Roman" w:eastAsia="Times New Roman" w:hAnsi="Times New Roman" w:cs="Times New Roman"/>
          <w:b/>
          <w:bCs/>
          <w:sz w:val="28"/>
          <w:szCs w:val="28"/>
          <w:lang w:eastAsia="ru-RU"/>
        </w:rPr>
        <w:t>ПРАВИТЕЛЬСТВО НОВОСИБИРСКОЙ ОБЛАСТИ</w:t>
      </w:r>
    </w:p>
    <w:p w:rsidR="007A4A21" w:rsidRPr="007A4A21" w:rsidRDefault="007A4A21" w:rsidP="007A4A21">
      <w:pPr>
        <w:autoSpaceDE w:val="0"/>
        <w:autoSpaceDN w:val="0"/>
        <w:spacing w:after="0" w:line="240" w:lineRule="auto"/>
        <w:jc w:val="center"/>
        <w:rPr>
          <w:rFonts w:ascii="Times New Roman" w:eastAsia="Times New Roman" w:hAnsi="Times New Roman" w:cs="Times New Roman"/>
          <w:b/>
          <w:bCs/>
          <w:sz w:val="28"/>
          <w:szCs w:val="28"/>
          <w:lang w:eastAsia="ru-RU"/>
        </w:rPr>
      </w:pPr>
    </w:p>
    <w:p w:rsidR="007A4A21" w:rsidRPr="007A4A21" w:rsidRDefault="007A4A21" w:rsidP="007A4A21">
      <w:pPr>
        <w:autoSpaceDE w:val="0"/>
        <w:autoSpaceDN w:val="0"/>
        <w:spacing w:after="0" w:line="240" w:lineRule="auto"/>
        <w:jc w:val="center"/>
        <w:rPr>
          <w:rFonts w:ascii="Times New Roman" w:eastAsia="Times New Roman" w:hAnsi="Times New Roman" w:cs="Times New Roman"/>
          <w:b/>
          <w:bCs/>
          <w:sz w:val="36"/>
          <w:szCs w:val="36"/>
          <w:lang w:eastAsia="ru-RU"/>
        </w:rPr>
      </w:pPr>
      <w:r w:rsidRPr="007A4A21">
        <w:rPr>
          <w:rFonts w:ascii="Times New Roman" w:eastAsia="Times New Roman" w:hAnsi="Times New Roman" w:cs="Times New Roman"/>
          <w:b/>
          <w:bCs/>
          <w:sz w:val="36"/>
          <w:szCs w:val="36"/>
          <w:lang w:eastAsia="ru-RU"/>
        </w:rPr>
        <w:t>ПОСТАНОВЛЕНИЕ</w:t>
      </w:r>
    </w:p>
    <w:p w:rsidR="007A4A21" w:rsidRPr="007A4A21" w:rsidRDefault="007A4A21" w:rsidP="007A4A21">
      <w:pPr>
        <w:snapToGrid w:val="0"/>
        <w:spacing w:after="0" w:line="240" w:lineRule="auto"/>
        <w:jc w:val="both"/>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jc w:val="both"/>
        <w:rPr>
          <w:rFonts w:ascii="Times New Roman" w:eastAsia="Times New Roman" w:hAnsi="Times New Roman" w:cs="Times New Roman"/>
          <w:color w:val="000000"/>
          <w:sz w:val="28"/>
          <w:szCs w:val="28"/>
          <w:lang w:eastAsia="ru-RU"/>
        </w:rPr>
      </w:pPr>
    </w:p>
    <w:p w:rsidR="007A4A21" w:rsidRPr="007A4A21" w:rsidRDefault="007A4A21" w:rsidP="007A4A21">
      <w:pPr>
        <w:snapToGrid w:val="0"/>
        <w:spacing w:after="0" w:line="240" w:lineRule="auto"/>
        <w:jc w:val="center"/>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от 27.12.2016  № 450-п</w:t>
      </w: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г. Новосибирск</w:t>
      </w:r>
    </w:p>
    <w:p w:rsidR="007A4A21" w:rsidRPr="007A4A21" w:rsidRDefault="007A4A21" w:rsidP="007A4A21">
      <w:pPr>
        <w:snapToGrid w:val="0"/>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Об утверждении прогноза социально-экономического развития Новосибирской области на 2016-2030 годы </w:t>
      </w:r>
    </w:p>
    <w:p w:rsidR="007A4A21" w:rsidRPr="007A4A21" w:rsidRDefault="007A4A21" w:rsidP="007A4A21">
      <w:pPr>
        <w:snapToGrid w:val="0"/>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autoSpaceDE w:val="0"/>
        <w:autoSpaceDN w:val="0"/>
        <w:adjustRightInd w:val="0"/>
        <w:snapToGrid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соответствии со статьей 173 Бюджетного кодекса Российской Федерации, статьей 33 Федерального закона от 28.06.2014 №</w:t>
      </w:r>
      <w:r w:rsidRPr="007A4A21">
        <w:rPr>
          <w:rFonts w:ascii="Times New Roman" w:eastAsia="Times New Roman" w:hAnsi="Times New Roman" w:cs="Times New Roman"/>
          <w:sz w:val="28"/>
          <w:szCs w:val="28"/>
          <w:lang w:val="en-US" w:eastAsia="ru-RU"/>
        </w:rPr>
        <w:t> </w:t>
      </w:r>
      <w:r w:rsidRPr="007A4A21">
        <w:rPr>
          <w:rFonts w:ascii="Times New Roman" w:eastAsia="Times New Roman" w:hAnsi="Times New Roman" w:cs="Times New Roman"/>
          <w:sz w:val="28"/>
          <w:szCs w:val="28"/>
          <w:lang w:eastAsia="ru-RU"/>
        </w:rPr>
        <w:t>172-ФЗ «О стратегическом планировании в Российской Федерации», статьей 6 Закона Новосибирской области от  18.12.2015 № 24-ОЗ «О планировании социально-экономического развития Новосибирской области», постановлением Правительства Новосибирской области от  19.05.2015 №</w:t>
      </w:r>
      <w:r w:rsidRPr="007A4A21">
        <w:rPr>
          <w:rFonts w:ascii="Times New Roman" w:eastAsia="Times New Roman" w:hAnsi="Times New Roman" w:cs="Times New Roman"/>
          <w:sz w:val="28"/>
          <w:szCs w:val="28"/>
          <w:lang w:val="en-US" w:eastAsia="ru-RU"/>
        </w:rPr>
        <w:t> </w:t>
      </w:r>
      <w:r w:rsidRPr="007A4A21">
        <w:rPr>
          <w:rFonts w:ascii="Times New Roman" w:eastAsia="Times New Roman" w:hAnsi="Times New Roman" w:cs="Times New Roman"/>
          <w:sz w:val="28"/>
          <w:szCs w:val="28"/>
          <w:lang w:eastAsia="ru-RU"/>
        </w:rPr>
        <w:t xml:space="preserve">189-п «О Порядке разработки и корректировки прогноза социально-экономического развития Новосибирской области на долгосрочный период» Правительство Новосибирской области </w:t>
      </w:r>
      <w:r w:rsidRPr="007A4A21">
        <w:rPr>
          <w:rFonts w:ascii="Times New Roman" w:eastAsia="Times New Roman" w:hAnsi="Times New Roman" w:cs="Times New Roman"/>
          <w:b/>
          <w:sz w:val="28"/>
          <w:szCs w:val="28"/>
          <w:lang w:eastAsia="ru-RU"/>
        </w:rPr>
        <w:t>п о с т а н о в л я е т</w:t>
      </w:r>
      <w:r w:rsidRPr="007A4A21">
        <w:rPr>
          <w:rFonts w:ascii="Times New Roman" w:eastAsia="Times New Roman" w:hAnsi="Times New Roman" w:cs="Times New Roman"/>
          <w:sz w:val="28"/>
          <w:szCs w:val="28"/>
          <w:lang w:eastAsia="ru-RU"/>
        </w:rPr>
        <w:t>:</w:t>
      </w:r>
    </w:p>
    <w:p w:rsidR="007A4A21" w:rsidRPr="007A4A21" w:rsidRDefault="007A4A21" w:rsidP="007A4A21">
      <w:pPr>
        <w:autoSpaceDE w:val="0"/>
        <w:autoSpaceDN w:val="0"/>
        <w:adjustRightInd w:val="0"/>
        <w:snapToGrid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1. Утвердить прилагаемый прогноз социально-экономического развития Новосибирской области на 2016-2030 годы (далее – прогноз социально-экономического развития на долгосрочный период).</w:t>
      </w:r>
    </w:p>
    <w:p w:rsidR="007A4A21" w:rsidRPr="007A4A21" w:rsidRDefault="007A4A21" w:rsidP="007A4A21">
      <w:pPr>
        <w:autoSpaceDE w:val="0"/>
        <w:autoSpaceDN w:val="0"/>
        <w:adjustRightInd w:val="0"/>
        <w:snapToGrid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 Руководителям областных исполнительных органов государственной власти Новосибирской области:</w:t>
      </w:r>
    </w:p>
    <w:p w:rsidR="007A4A21" w:rsidRPr="007A4A21" w:rsidRDefault="007A4A21" w:rsidP="007A4A21">
      <w:pPr>
        <w:autoSpaceDE w:val="0"/>
        <w:autoSpaceDN w:val="0"/>
        <w:adjustRightInd w:val="0"/>
        <w:snapToGrid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1) в срок до 10.02.2017 разработать и утвердить в курируемой сфере деятельности планы действий на период до 2019 года по достижению показателей целевого варианта прогноза социально-экономического развития на  долгосрочный период, предварительно согласовав их с заместителем Губернатора Новосибирской области, заместителем Председателя Правительства Новосибирской области, уполномоченными в соответствующих сферах деятельности в соответствии с распределением полномочий между заместителями Губернатора Новосибирской области и заместителями Председателя Правительства Новосибирской области, утвержденным постановлением Губернатора Новосибирской области от  14.11.2014 № 177, и министерством экономического развития Новосибирской области;</w:t>
      </w:r>
    </w:p>
    <w:p w:rsidR="007A4A21" w:rsidRPr="007A4A21" w:rsidRDefault="007A4A21" w:rsidP="007A4A21">
      <w:pPr>
        <w:autoSpaceDE w:val="0"/>
        <w:autoSpaceDN w:val="0"/>
        <w:adjustRightInd w:val="0"/>
        <w:snapToGrid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 при разработке документов стратегического планирования Новосибирской области руководствоваться прогнозом социально-экономического развития на долгосрочный период.</w:t>
      </w:r>
    </w:p>
    <w:p w:rsidR="007A4A21" w:rsidRPr="007A4A21" w:rsidRDefault="007A4A21" w:rsidP="007A4A21">
      <w:pPr>
        <w:autoSpaceDE w:val="0"/>
        <w:autoSpaceDN w:val="0"/>
        <w:adjustRightInd w:val="0"/>
        <w:snapToGrid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3. Рекомендовать главам муниципальных образований Новосибирской области при подготовке документов стратегического планирования соответствующих муниципальных образований Новосибирской области </w:t>
      </w:r>
      <w:r w:rsidRPr="007A4A21">
        <w:rPr>
          <w:rFonts w:ascii="Times New Roman" w:eastAsia="Times New Roman" w:hAnsi="Times New Roman" w:cs="Times New Roman"/>
          <w:sz w:val="28"/>
          <w:szCs w:val="28"/>
          <w:lang w:eastAsia="ru-RU"/>
        </w:rPr>
        <w:lastRenderedPageBreak/>
        <w:t>руководствоваться прогнозом социально-экономического развития на долгосрочный период.</w:t>
      </w:r>
    </w:p>
    <w:p w:rsidR="007A4A21" w:rsidRPr="007A4A21" w:rsidRDefault="007A4A21" w:rsidP="007A4A2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4. Контроль за исполнением настоящего постановления возложить на первого заместителя Председателя Правительства Новосибирской области Знаткова В.М.</w:t>
      </w: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autoSpaceDE w:val="0"/>
        <w:autoSpaceDN w:val="0"/>
        <w:spacing w:after="0" w:line="240" w:lineRule="auto"/>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Губернатор Новосибирской области                                                  В.Ф. Городецкий</w:t>
      </w: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napToGri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Default="007A4A21" w:rsidP="007A4A21">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7A4A21" w:rsidRPr="007A4A21" w:rsidRDefault="007A4A21" w:rsidP="007A4A21">
      <w:pPr>
        <w:suppressAutoHyphens/>
        <w:autoSpaceDE w:val="0"/>
        <w:autoSpaceDN w:val="0"/>
        <w:adjustRightInd w:val="0"/>
        <w:spacing w:after="0" w:line="240" w:lineRule="auto"/>
        <w:rPr>
          <w:rFonts w:ascii="Times New Roman" w:eastAsia="Times New Roman" w:hAnsi="Times New Roman" w:cs="Courier New"/>
          <w:sz w:val="20"/>
          <w:szCs w:val="20"/>
          <w:lang w:eastAsia="ru-RU"/>
        </w:rPr>
      </w:pPr>
      <w:r w:rsidRPr="007A4A21">
        <w:rPr>
          <w:rFonts w:ascii="Times New Roman" w:eastAsia="Times New Roman" w:hAnsi="Times New Roman" w:cs="Courier New"/>
          <w:sz w:val="20"/>
          <w:szCs w:val="20"/>
          <w:lang w:eastAsia="ru-RU"/>
        </w:rPr>
        <w:t>О.В. Молчанова</w:t>
      </w:r>
    </w:p>
    <w:p w:rsidR="007A4A21" w:rsidRDefault="007A4A21" w:rsidP="007A4A21">
      <w:pPr>
        <w:suppressAutoHyphens/>
        <w:autoSpaceDE w:val="0"/>
        <w:autoSpaceDN w:val="0"/>
        <w:adjustRightInd w:val="0"/>
        <w:spacing w:after="0" w:line="240" w:lineRule="auto"/>
        <w:rPr>
          <w:rFonts w:ascii="Times New Roman" w:eastAsia="Times New Roman" w:hAnsi="Times New Roman" w:cs="Courier New"/>
          <w:sz w:val="20"/>
          <w:szCs w:val="20"/>
          <w:lang w:eastAsia="ru-RU"/>
        </w:rPr>
      </w:pPr>
      <w:r w:rsidRPr="007A4A21">
        <w:rPr>
          <w:rFonts w:ascii="Times New Roman" w:eastAsia="Times New Roman" w:hAnsi="Times New Roman" w:cs="Courier New"/>
          <w:sz w:val="20"/>
          <w:szCs w:val="20"/>
          <w:lang w:eastAsia="ru-RU"/>
        </w:rPr>
        <w:t>227 07 88</w:t>
      </w:r>
    </w:p>
    <w:p w:rsidR="007A4A21" w:rsidRPr="007A4A21" w:rsidRDefault="007A4A21" w:rsidP="007A4A21">
      <w:pPr>
        <w:suppressAutoHyphens/>
        <w:autoSpaceDE w:val="0"/>
        <w:autoSpaceDN w:val="0"/>
        <w:adjustRightInd w:val="0"/>
        <w:spacing w:after="0" w:line="240" w:lineRule="auto"/>
        <w:rPr>
          <w:rFonts w:ascii="Times New Roman" w:eastAsia="Times New Roman" w:hAnsi="Times New Roman" w:cs="Courier New"/>
          <w:sz w:val="20"/>
          <w:szCs w:val="20"/>
          <w:lang w:eastAsia="ru-RU"/>
        </w:rPr>
      </w:pPr>
    </w:p>
    <w:p w:rsidR="007A4A21" w:rsidRPr="007A4A21" w:rsidRDefault="007A4A21" w:rsidP="007A4A21">
      <w:pPr>
        <w:widowControl w:val="0"/>
        <w:autoSpaceDE w:val="0"/>
        <w:autoSpaceDN w:val="0"/>
        <w:adjustRightInd w:val="0"/>
        <w:spacing w:after="0" w:line="240" w:lineRule="auto"/>
        <w:ind w:left="5954"/>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lastRenderedPageBreak/>
        <w:t>УТВЕРЖДЕН</w:t>
      </w:r>
    </w:p>
    <w:p w:rsidR="007A4A21" w:rsidRPr="007A4A21" w:rsidRDefault="007A4A21" w:rsidP="007A4A21">
      <w:pPr>
        <w:widowControl w:val="0"/>
        <w:autoSpaceDE w:val="0"/>
        <w:autoSpaceDN w:val="0"/>
        <w:adjustRightInd w:val="0"/>
        <w:spacing w:after="0" w:line="240" w:lineRule="auto"/>
        <w:ind w:left="5954"/>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постановлением Правительства</w:t>
      </w:r>
    </w:p>
    <w:p w:rsidR="007A4A21" w:rsidRPr="007A4A21" w:rsidRDefault="007A4A21" w:rsidP="007A4A21">
      <w:pPr>
        <w:widowControl w:val="0"/>
        <w:tabs>
          <w:tab w:val="center" w:pos="8008"/>
        </w:tabs>
        <w:autoSpaceDE w:val="0"/>
        <w:autoSpaceDN w:val="0"/>
        <w:adjustRightInd w:val="0"/>
        <w:spacing w:after="0" w:line="240" w:lineRule="auto"/>
        <w:ind w:left="5954"/>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Новосибирской области</w:t>
      </w:r>
    </w:p>
    <w:p w:rsidR="007A4A21" w:rsidRPr="007A4A21" w:rsidRDefault="007A4A21" w:rsidP="007A4A21">
      <w:pPr>
        <w:widowControl w:val="0"/>
        <w:tabs>
          <w:tab w:val="center" w:pos="8008"/>
        </w:tabs>
        <w:autoSpaceDE w:val="0"/>
        <w:autoSpaceDN w:val="0"/>
        <w:adjustRightInd w:val="0"/>
        <w:spacing w:after="0" w:line="240" w:lineRule="auto"/>
        <w:ind w:left="5954"/>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от 27.12.2016  № 450-п</w:t>
      </w:r>
    </w:p>
    <w:p w:rsidR="007A4A21" w:rsidRPr="007A4A21" w:rsidRDefault="007A4A21" w:rsidP="007A4A21">
      <w:pPr>
        <w:widowControl w:val="0"/>
        <w:tabs>
          <w:tab w:val="center" w:pos="8008"/>
        </w:tabs>
        <w:autoSpaceDE w:val="0"/>
        <w:autoSpaceDN w:val="0"/>
        <w:adjustRightInd w:val="0"/>
        <w:spacing w:after="0" w:line="240" w:lineRule="auto"/>
        <w:ind w:left="5954"/>
        <w:jc w:val="center"/>
        <w:rPr>
          <w:rFonts w:ascii="Times New Roman" w:eastAsia="Times New Roman" w:hAnsi="Times New Roman" w:cs="Times New Roman"/>
          <w:sz w:val="28"/>
          <w:szCs w:val="28"/>
          <w:lang w:eastAsia="ru-RU"/>
        </w:rPr>
      </w:pPr>
    </w:p>
    <w:p w:rsidR="007A4A21" w:rsidRPr="007A4A21" w:rsidRDefault="007A4A21" w:rsidP="007A4A21">
      <w:pPr>
        <w:widowControl w:val="0"/>
        <w:tabs>
          <w:tab w:val="center" w:pos="8008"/>
        </w:tabs>
        <w:autoSpaceDE w:val="0"/>
        <w:autoSpaceDN w:val="0"/>
        <w:adjustRightInd w:val="0"/>
        <w:spacing w:after="0" w:line="240" w:lineRule="auto"/>
        <w:ind w:left="5954"/>
        <w:jc w:val="center"/>
        <w:rPr>
          <w:rFonts w:ascii="Times New Roman" w:eastAsia="Times New Roman" w:hAnsi="Times New Roman" w:cs="Times New Roman"/>
          <w:sz w:val="28"/>
          <w:szCs w:val="28"/>
          <w:lang w:eastAsia="ru-RU"/>
        </w:rPr>
      </w:pPr>
    </w:p>
    <w:p w:rsidR="007A4A21" w:rsidRPr="007A4A21" w:rsidRDefault="007A4A21" w:rsidP="007A4A21">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7A4A21">
        <w:rPr>
          <w:rFonts w:ascii="Times New Roman" w:eastAsia="Times New Roman" w:hAnsi="Times New Roman" w:cs="Times New Roman"/>
          <w:b/>
          <w:color w:val="000000"/>
          <w:sz w:val="28"/>
          <w:szCs w:val="28"/>
          <w:lang w:eastAsia="ru-RU"/>
        </w:rPr>
        <w:t>Прогноз социально-экономического развития Новосибирской области на 2016-2030 годы</w:t>
      </w:r>
    </w:p>
    <w:p w:rsidR="007A4A21" w:rsidRPr="007A4A21" w:rsidRDefault="007A4A21" w:rsidP="007A4A21">
      <w:pPr>
        <w:autoSpaceDE w:val="0"/>
        <w:autoSpaceDN w:val="0"/>
        <w:spacing w:after="0" w:line="240" w:lineRule="auto"/>
        <w:jc w:val="center"/>
        <w:rPr>
          <w:rFonts w:ascii="Times New Roman" w:eastAsia="Times New Roman" w:hAnsi="Times New Roman" w:cs="Times New Roman"/>
          <w:color w:val="000000"/>
          <w:sz w:val="28"/>
          <w:szCs w:val="28"/>
          <w:lang w:eastAsia="ru-RU"/>
        </w:rPr>
      </w:pPr>
    </w:p>
    <w:p w:rsidR="007A4A21" w:rsidRPr="007A4A21" w:rsidRDefault="007A4A21" w:rsidP="007A4A21">
      <w:pPr>
        <w:autoSpaceDE w:val="0"/>
        <w:autoSpaceDN w:val="0"/>
        <w:spacing w:after="0" w:line="240" w:lineRule="auto"/>
        <w:jc w:val="center"/>
        <w:rPr>
          <w:rFonts w:ascii="Times New Roman" w:eastAsia="Times New Roman" w:hAnsi="Times New Roman" w:cs="Times New Roman"/>
          <w:color w:val="000000"/>
          <w:sz w:val="28"/>
          <w:szCs w:val="28"/>
          <w:lang w:eastAsia="ru-RU"/>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Прогноз социально-экономического развития Новосибирской области на 2016-2030 годы (далее – прогноз на долгосрочный период) разрабатывается в   соответствии с нормами Федерального закона от  28.06.2014 №</w:t>
      </w:r>
      <w:r w:rsidRPr="007A4A21">
        <w:rPr>
          <w:rFonts w:ascii="Times New Roman" w:eastAsia="Calibri" w:hAnsi="Times New Roman" w:cs="Times New Roman"/>
          <w:sz w:val="28"/>
          <w:szCs w:val="28"/>
          <w:lang w:val="en-US"/>
        </w:rPr>
        <w:t> </w:t>
      </w:r>
      <w:r w:rsidRPr="007A4A21">
        <w:rPr>
          <w:rFonts w:ascii="Times New Roman" w:eastAsia="Calibri" w:hAnsi="Times New Roman" w:cs="Times New Roman"/>
          <w:sz w:val="28"/>
          <w:szCs w:val="28"/>
        </w:rPr>
        <w:t>172-ФЗ «О   стратегическом планировании в Российской Федерации», Закона Новосибирской области от  18.12.2015 № 24-ОЗ «О планировании социально-экономического развития Новосибирской области» и является одним из основных документов системы стратегического планирования Новосибирской области. Он определяет направления и ожидаемые результаты социально-экономического развития Новосибирской области в долгосрочной перспективе и содержит оценку факторов и ограничений экономического роста региона на долгосрочный период.</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Прогноз на долгосрочный период является основой для разработки стратегии социально-экономического развития Новосибирской области, бюджетного прогноза Новосибирской области на долгосрочный период, а также других документов планирования социально-экономического развития Новосибирской области.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Исходными для разработки прогноза на долгосрочный период являются основные положения Прогноза социально-экономического развития Российской Федерации на период до 2030 года, Концепции долгосрочного социально-экономического развития Российской Федерации на период до 2020 года, Концепции демографической политики Российской Федерации на период до  2025  года, Стратегии научно-технологического развития Российской Федерации, Послания Президента Российской Федерации Федеральному Собранию Российской Федерации, Указы Президента Российской Федерации от 7</w:t>
      </w:r>
      <w:r w:rsidRPr="007A4A21">
        <w:rPr>
          <w:rFonts w:ascii="Times New Roman" w:eastAsia="Calibri" w:hAnsi="Times New Roman" w:cs="Times New Roman"/>
          <w:sz w:val="28"/>
          <w:szCs w:val="28"/>
          <w:lang w:val="en-US"/>
        </w:rPr>
        <w:t> </w:t>
      </w:r>
      <w:r w:rsidRPr="007A4A21">
        <w:rPr>
          <w:rFonts w:ascii="Times New Roman" w:eastAsia="Calibri" w:hAnsi="Times New Roman" w:cs="Times New Roman"/>
          <w:sz w:val="28"/>
          <w:szCs w:val="28"/>
        </w:rPr>
        <w:t>мая</w:t>
      </w:r>
      <w:r w:rsidRPr="007A4A21">
        <w:rPr>
          <w:rFonts w:ascii="Times New Roman" w:eastAsia="Calibri" w:hAnsi="Times New Roman" w:cs="Times New Roman"/>
          <w:sz w:val="28"/>
          <w:szCs w:val="28"/>
          <w:lang w:val="en-US"/>
        </w:rPr>
        <w:t> </w:t>
      </w:r>
      <w:r w:rsidRPr="007A4A21">
        <w:rPr>
          <w:rFonts w:ascii="Times New Roman" w:eastAsia="Calibri" w:hAnsi="Times New Roman" w:cs="Times New Roman"/>
          <w:sz w:val="28"/>
          <w:szCs w:val="28"/>
        </w:rPr>
        <w:t>2012</w:t>
      </w:r>
      <w:r w:rsidRPr="007A4A21">
        <w:rPr>
          <w:rFonts w:ascii="Times New Roman" w:eastAsia="Calibri" w:hAnsi="Times New Roman" w:cs="Times New Roman"/>
          <w:sz w:val="28"/>
          <w:szCs w:val="28"/>
          <w:lang w:val="en-US"/>
        </w:rPr>
        <w:t> </w:t>
      </w:r>
      <w:r w:rsidRPr="007A4A21">
        <w:rPr>
          <w:rFonts w:ascii="Times New Roman" w:eastAsia="Calibri" w:hAnsi="Times New Roman" w:cs="Times New Roman"/>
          <w:sz w:val="28"/>
          <w:szCs w:val="28"/>
        </w:rPr>
        <w:t>года №</w:t>
      </w:r>
      <w:r w:rsidRPr="007A4A21">
        <w:rPr>
          <w:rFonts w:ascii="Times New Roman" w:eastAsia="Calibri" w:hAnsi="Times New Roman" w:cs="Times New Roman"/>
          <w:sz w:val="28"/>
          <w:szCs w:val="28"/>
          <w:lang w:val="en-US"/>
        </w:rPr>
        <w:t> </w:t>
      </w:r>
      <w:r w:rsidRPr="007A4A21">
        <w:rPr>
          <w:rFonts w:ascii="Times New Roman" w:eastAsia="Calibri" w:hAnsi="Times New Roman" w:cs="Times New Roman"/>
          <w:sz w:val="28"/>
          <w:szCs w:val="28"/>
        </w:rPr>
        <w:t>596-606 и другие документы долгосрочного характера.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Прогноз на долгосрочный период базируется на сценарных условиях прогноза социально-экономического развития Новосибирской области до 2030 года, формируемых на основе прогнозных материалов (аналитических записок) областных исполнительных органов государственной власти Новосибирской области.</w:t>
      </w:r>
      <w:bookmarkStart w:id="2" w:name="_Toc187750813"/>
      <w:bookmarkStart w:id="3" w:name="_Toc188071473"/>
      <w:bookmarkStart w:id="4" w:name="_Toc347161244"/>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Прогноз на долгосрочный период сформирован в двух вариантах: консервативном и целевом.</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Консервативный сценарий (I вариант) предполагает инерционное развитие с  сохранением в прогнозируемом периоде тенденций, внешних и внутренних условий развития экономики, консервативную инвестиционную политику частных компаний, ограниченные возможности бюджета региона, при относительно слабом росте потребительского спроса.</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Целевой сценарий (II вариант) предполагает оживление и рост в экономике </w:t>
      </w:r>
      <w:r w:rsidRPr="007A4A21">
        <w:rPr>
          <w:rFonts w:ascii="Times New Roman" w:eastAsia="Times New Roman" w:hAnsi="Times New Roman" w:cs="Times New Roman"/>
          <w:sz w:val="28"/>
          <w:szCs w:val="28"/>
          <w:lang w:eastAsia="ru-RU"/>
        </w:rPr>
        <w:lastRenderedPageBreak/>
        <w:t>вследствие расширения инвестиционных программ хозяйствующих субъектов, поддержки государством внутреннего спроса и предложения, расширения банковского кредитования.</w:t>
      </w:r>
    </w:p>
    <w:p w:rsidR="007A4A21" w:rsidRPr="007A4A21" w:rsidRDefault="007A4A21" w:rsidP="007A4A21">
      <w:pPr>
        <w:widowControl w:val="0"/>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widowControl w:val="0"/>
        <w:spacing w:after="0" w:line="240" w:lineRule="auto"/>
        <w:jc w:val="center"/>
        <w:rPr>
          <w:rFonts w:ascii="Times New Roman" w:eastAsia="Times New Roman" w:hAnsi="Times New Roman" w:cs="Times New Roman"/>
          <w:bCs/>
          <w:kern w:val="32"/>
          <w:sz w:val="28"/>
          <w:szCs w:val="28"/>
          <w:lang w:eastAsia="ru-RU"/>
        </w:rPr>
      </w:pPr>
      <w:bookmarkStart w:id="5" w:name="_Toc465932951"/>
      <w:bookmarkEnd w:id="2"/>
      <w:bookmarkEnd w:id="3"/>
      <w:bookmarkEnd w:id="4"/>
      <w:r w:rsidRPr="007A4A21">
        <w:rPr>
          <w:rFonts w:ascii="Times New Roman" w:eastAsia="Times New Roman" w:hAnsi="Times New Roman" w:cs="Times New Roman"/>
          <w:bCs/>
          <w:kern w:val="32"/>
          <w:sz w:val="28"/>
          <w:szCs w:val="28"/>
          <w:lang w:eastAsia="ru-RU"/>
        </w:rPr>
        <w:t>1. Итоги социально-экономического развития Новосибирской области</w:t>
      </w:r>
      <w:bookmarkEnd w:id="5"/>
      <w:r w:rsidRPr="007A4A21">
        <w:rPr>
          <w:rFonts w:ascii="Times New Roman" w:eastAsia="Times New Roman" w:hAnsi="Times New Roman" w:cs="Times New Roman"/>
          <w:bCs/>
          <w:kern w:val="32"/>
          <w:sz w:val="28"/>
          <w:szCs w:val="28"/>
          <w:lang w:eastAsia="ru-RU"/>
        </w:rPr>
        <w:t xml:space="preserve"> </w:t>
      </w:r>
    </w:p>
    <w:p w:rsidR="007A4A21" w:rsidRPr="007A4A21" w:rsidRDefault="007A4A21" w:rsidP="007A4A21">
      <w:pPr>
        <w:widowControl w:val="0"/>
        <w:spacing w:after="0" w:line="240" w:lineRule="auto"/>
        <w:jc w:val="center"/>
        <w:rPr>
          <w:rFonts w:ascii="Times New Roman" w:eastAsia="Times New Roman" w:hAnsi="Times New Roman" w:cs="Times New Roman"/>
          <w:bCs/>
          <w:kern w:val="32"/>
          <w:sz w:val="28"/>
          <w:szCs w:val="28"/>
          <w:lang w:eastAsia="ru-RU"/>
        </w:rPr>
      </w:pPr>
      <w:bookmarkStart w:id="6" w:name="_Toc465932952"/>
      <w:r w:rsidRPr="007A4A21">
        <w:rPr>
          <w:rFonts w:ascii="Times New Roman" w:eastAsia="Times New Roman" w:hAnsi="Times New Roman" w:cs="Times New Roman"/>
          <w:bCs/>
          <w:kern w:val="32"/>
          <w:sz w:val="28"/>
          <w:szCs w:val="28"/>
          <w:lang w:eastAsia="ru-RU"/>
        </w:rPr>
        <w:t>в 2011-2015 годах</w:t>
      </w:r>
      <w:bookmarkEnd w:id="6"/>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Новосибирская область – один из индустриальных регионов Сибири с развитым сельским хозяйством и относительно высокими показателями развития инфраструктуры. Для региона характерна диверсифицированная структура экономики, развитие высокотехнологичных производств и мощный научно-образовательный комплекс.</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Экономика Новосибирской области в 2011-2015 годах развивалась в  соответствии с общими тенденциями экономического развития Российской Федерации и Сибирского федерального округа.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Новосибирская область в своем развитии за период с 2011 по 2015 годы добилась значительных успехов в социально-экономическом развитии, в том числе за счет реализации активной государственной политики, направленной на улучшение инвестиционного климата, повышение конкурентоспособности и эффективности бизнеса, на стимулирование экономического роста и модернизации, проведения сбалансированной социальной и демографической политики.</w:t>
      </w:r>
    </w:p>
    <w:p w:rsidR="007A4A21" w:rsidRPr="007A4A21" w:rsidRDefault="007A4A21" w:rsidP="007A4A21">
      <w:pPr>
        <w:spacing w:after="0" w:line="240" w:lineRule="auto"/>
        <w:ind w:firstLine="709"/>
        <w:jc w:val="both"/>
        <w:rPr>
          <w:rFonts w:ascii="Times New Roman" w:eastAsia="Calibri" w:hAnsi="Times New Roman" w:cs="Times New Roman"/>
          <w:kern w:val="24"/>
          <w:sz w:val="28"/>
          <w:szCs w:val="28"/>
        </w:rPr>
      </w:pPr>
      <w:r w:rsidRPr="007A4A21">
        <w:rPr>
          <w:rFonts w:ascii="Times New Roman" w:eastAsia="Calibri" w:hAnsi="Times New Roman" w:cs="Times New Roman"/>
          <w:kern w:val="24"/>
          <w:sz w:val="28"/>
          <w:szCs w:val="28"/>
        </w:rPr>
        <w:t xml:space="preserve">Объем валового регионального продукта Новосибирской области </w:t>
      </w:r>
      <w:r w:rsidRPr="007A4A21">
        <w:rPr>
          <w:rFonts w:ascii="Times New Roman" w:eastAsia="Times New Roman" w:hAnsi="Times New Roman" w:cs="Times New Roman"/>
          <w:sz w:val="28"/>
          <w:szCs w:val="28"/>
          <w:lang w:eastAsia="ar-SA"/>
        </w:rPr>
        <w:t>– обобщающего показателя, характеризующего результат производства товаров и услуг в регионе,</w:t>
      </w:r>
      <w:r w:rsidRPr="007A4A21">
        <w:rPr>
          <w:rFonts w:ascii="Times New Roman" w:eastAsia="Calibri" w:hAnsi="Times New Roman" w:cs="Times New Roman"/>
          <w:kern w:val="24"/>
          <w:sz w:val="28"/>
          <w:szCs w:val="28"/>
        </w:rPr>
        <w:t xml:space="preserve"> за 2011-2015 годы в сопоставимых ценах увеличился на 15,8% и в 2015</w:t>
      </w:r>
      <w:r w:rsidRPr="007A4A21">
        <w:rPr>
          <w:rFonts w:ascii="Times New Roman" w:eastAsia="Calibri" w:hAnsi="Times New Roman" w:cs="Times New Roman"/>
          <w:kern w:val="24"/>
          <w:sz w:val="28"/>
          <w:szCs w:val="28"/>
          <w:vertAlign w:val="superscript"/>
        </w:rPr>
        <w:footnoteReference w:id="1"/>
      </w:r>
      <w:r w:rsidRPr="007A4A21">
        <w:rPr>
          <w:rFonts w:ascii="Times New Roman" w:eastAsia="Calibri" w:hAnsi="Times New Roman" w:cs="Times New Roman"/>
          <w:kern w:val="24"/>
          <w:sz w:val="28"/>
          <w:szCs w:val="28"/>
        </w:rPr>
        <w:t xml:space="preserve"> году </w:t>
      </w:r>
      <w:r w:rsidRPr="007A4A21">
        <w:rPr>
          <w:rFonts w:ascii="Times New Roman" w:eastAsia="Times New Roman" w:hAnsi="Times New Roman" w:cs="Times New Roman"/>
          <w:sz w:val="28"/>
          <w:szCs w:val="28"/>
          <w:lang w:eastAsia="ar-SA"/>
        </w:rPr>
        <w:t>составил по оценке 997,6</w:t>
      </w:r>
      <w:r w:rsidRPr="007A4A21">
        <w:rPr>
          <w:rFonts w:ascii="Times New Roman" w:eastAsia="Times New Roman" w:hAnsi="Times New Roman" w:cs="Times New Roman"/>
          <w:sz w:val="28"/>
          <w:szCs w:val="28"/>
          <w:lang w:val="en-US" w:eastAsia="ar-SA"/>
        </w:rPr>
        <w:t> </w:t>
      </w:r>
      <w:r w:rsidRPr="007A4A21">
        <w:rPr>
          <w:rFonts w:ascii="Times New Roman" w:eastAsia="Times New Roman" w:hAnsi="Times New Roman" w:cs="Times New Roman"/>
          <w:sz w:val="28"/>
          <w:szCs w:val="28"/>
          <w:lang w:eastAsia="ar-SA"/>
        </w:rPr>
        <w:t>млрд. рублей</w:t>
      </w:r>
      <w:r w:rsidRPr="007A4A21">
        <w:rPr>
          <w:rFonts w:ascii="Times New Roman" w:eastAsia="Calibri" w:hAnsi="Times New Roman" w:cs="Times New Roman"/>
          <w:kern w:val="24"/>
          <w:sz w:val="28"/>
          <w:szCs w:val="28"/>
        </w:rPr>
        <w:t>.</w:t>
      </w:r>
    </w:p>
    <w:p w:rsidR="007A4A21" w:rsidRPr="007A4A21" w:rsidRDefault="007A4A21" w:rsidP="007A4A21">
      <w:pPr>
        <w:spacing w:after="0" w:line="240" w:lineRule="auto"/>
        <w:ind w:firstLine="709"/>
        <w:jc w:val="both"/>
        <w:rPr>
          <w:rFonts w:ascii="Times New Roman" w:eastAsia="Calibri" w:hAnsi="Times New Roman" w:cs="Times New Roman"/>
          <w:kern w:val="24"/>
          <w:sz w:val="28"/>
          <w:szCs w:val="2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504"/>
        <w:gridCol w:w="1593"/>
        <w:gridCol w:w="1349"/>
        <w:gridCol w:w="1580"/>
        <w:gridCol w:w="1419"/>
        <w:gridCol w:w="1697"/>
      </w:tblGrid>
      <w:tr w:rsidR="007A4A21" w:rsidRPr="007A4A21" w:rsidTr="00AC6BDD">
        <w:trPr>
          <w:trHeight w:val="227"/>
          <w:tblHeader/>
        </w:trPr>
        <w:tc>
          <w:tcPr>
            <w:tcW w:w="393" w:type="pct"/>
            <w:shd w:val="clear" w:color="auto" w:fill="auto"/>
            <w:vAlign w:val="center"/>
          </w:tcPr>
          <w:p w:rsidR="007A4A21" w:rsidRPr="007A4A21" w:rsidRDefault="007A4A21" w:rsidP="007A4A21">
            <w:pPr>
              <w:spacing w:after="0" w:line="240" w:lineRule="auto"/>
              <w:jc w:val="center"/>
              <w:rPr>
                <w:rFonts w:ascii="Times New Roman" w:eastAsia="Calibri" w:hAnsi="Times New Roman" w:cs="Times New Roman"/>
                <w:sz w:val="24"/>
                <w:szCs w:val="24"/>
              </w:rPr>
            </w:pPr>
          </w:p>
        </w:tc>
        <w:tc>
          <w:tcPr>
            <w:tcW w:w="758"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РФ</w:t>
            </w:r>
            <w:r w:rsidRPr="007A4A21">
              <w:rPr>
                <w:rFonts w:ascii="Times New Roman" w:eastAsia="Calibri" w:hAnsi="Times New Roman" w:cs="Times New Roman"/>
                <w:sz w:val="24"/>
                <w:szCs w:val="24"/>
                <w:vertAlign w:val="superscript"/>
              </w:rPr>
              <w:footnoteReference w:id="2"/>
            </w:r>
          </w:p>
        </w:tc>
        <w:tc>
          <w:tcPr>
            <w:tcW w:w="803"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СФО</w:t>
            </w:r>
          </w:p>
        </w:tc>
        <w:tc>
          <w:tcPr>
            <w:tcW w:w="680"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НСО</w:t>
            </w:r>
          </w:p>
        </w:tc>
        <w:tc>
          <w:tcPr>
            <w:tcW w:w="796"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РФ</w:t>
            </w:r>
          </w:p>
        </w:tc>
        <w:tc>
          <w:tcPr>
            <w:tcW w:w="715"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СФО</w:t>
            </w:r>
          </w:p>
        </w:tc>
        <w:tc>
          <w:tcPr>
            <w:tcW w:w="855"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НСО</w:t>
            </w:r>
          </w:p>
        </w:tc>
      </w:tr>
      <w:tr w:rsidR="007A4A21" w:rsidRPr="007A4A21" w:rsidTr="00AC6BDD">
        <w:trPr>
          <w:trHeight w:val="227"/>
          <w:tblHeader/>
        </w:trPr>
        <w:tc>
          <w:tcPr>
            <w:tcW w:w="2634" w:type="pct"/>
            <w:gridSpan w:val="4"/>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Валовой региональный продукт</w:t>
            </w:r>
          </w:p>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(в текущих основных ценах, млн. рублей)</w:t>
            </w:r>
          </w:p>
        </w:tc>
        <w:tc>
          <w:tcPr>
            <w:tcW w:w="2366" w:type="pct"/>
            <w:gridSpan w:val="3"/>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Индекс физического объема валового регионального продукта</w:t>
            </w:r>
          </w:p>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(в постоянных ценах, в процентах к предыдущему году)</w:t>
            </w:r>
          </w:p>
        </w:tc>
      </w:tr>
      <w:tr w:rsidR="007A4A21" w:rsidRPr="007A4A21" w:rsidTr="00AC6BDD">
        <w:trPr>
          <w:trHeight w:val="227"/>
        </w:trPr>
        <w:tc>
          <w:tcPr>
            <w:tcW w:w="393"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2011</w:t>
            </w:r>
          </w:p>
        </w:tc>
        <w:tc>
          <w:tcPr>
            <w:tcW w:w="758"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45392276,7</w:t>
            </w:r>
          </w:p>
        </w:tc>
        <w:tc>
          <w:tcPr>
            <w:tcW w:w="803"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4802933,8</w:t>
            </w:r>
          </w:p>
        </w:tc>
        <w:tc>
          <w:tcPr>
            <w:tcW w:w="68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598563,5</w:t>
            </w:r>
          </w:p>
        </w:tc>
        <w:tc>
          <w:tcPr>
            <w:tcW w:w="796"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105,4</w:t>
            </w:r>
          </w:p>
        </w:tc>
        <w:tc>
          <w:tcPr>
            <w:tcW w:w="715"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105,0</w:t>
            </w:r>
          </w:p>
        </w:tc>
        <w:tc>
          <w:tcPr>
            <w:tcW w:w="855"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108,4</w:t>
            </w:r>
          </w:p>
        </w:tc>
      </w:tr>
      <w:tr w:rsidR="007A4A21" w:rsidRPr="007A4A21" w:rsidTr="00AC6BDD">
        <w:trPr>
          <w:trHeight w:val="227"/>
        </w:trPr>
        <w:tc>
          <w:tcPr>
            <w:tcW w:w="393"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2012</w:t>
            </w:r>
          </w:p>
        </w:tc>
        <w:tc>
          <w:tcPr>
            <w:tcW w:w="758"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49926068,7</w:t>
            </w:r>
          </w:p>
        </w:tc>
        <w:tc>
          <w:tcPr>
            <w:tcW w:w="803"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5186808,5</w:t>
            </w:r>
          </w:p>
        </w:tc>
        <w:tc>
          <w:tcPr>
            <w:tcW w:w="68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728154,0</w:t>
            </w:r>
          </w:p>
        </w:tc>
        <w:tc>
          <w:tcPr>
            <w:tcW w:w="796"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103,1</w:t>
            </w:r>
          </w:p>
        </w:tc>
        <w:tc>
          <w:tcPr>
            <w:tcW w:w="715"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103,0</w:t>
            </w:r>
          </w:p>
        </w:tc>
        <w:tc>
          <w:tcPr>
            <w:tcW w:w="855"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101,5</w:t>
            </w:r>
          </w:p>
        </w:tc>
      </w:tr>
      <w:tr w:rsidR="007A4A21" w:rsidRPr="007A4A21" w:rsidTr="00AC6BDD">
        <w:trPr>
          <w:trHeight w:val="227"/>
        </w:trPr>
        <w:tc>
          <w:tcPr>
            <w:tcW w:w="393"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2013</w:t>
            </w:r>
          </w:p>
        </w:tc>
        <w:tc>
          <w:tcPr>
            <w:tcW w:w="758"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54103000,3</w:t>
            </w:r>
          </w:p>
        </w:tc>
        <w:tc>
          <w:tcPr>
            <w:tcW w:w="803"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5540596,2</w:t>
            </w:r>
          </w:p>
        </w:tc>
        <w:tc>
          <w:tcPr>
            <w:tcW w:w="68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817516,7</w:t>
            </w:r>
          </w:p>
        </w:tc>
        <w:tc>
          <w:tcPr>
            <w:tcW w:w="796"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101,8</w:t>
            </w:r>
          </w:p>
        </w:tc>
        <w:tc>
          <w:tcPr>
            <w:tcW w:w="715"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102,1</w:t>
            </w:r>
          </w:p>
        </w:tc>
        <w:tc>
          <w:tcPr>
            <w:tcW w:w="855"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105,0</w:t>
            </w:r>
          </w:p>
        </w:tc>
      </w:tr>
      <w:tr w:rsidR="007A4A21" w:rsidRPr="007A4A21" w:rsidTr="00AC6BDD">
        <w:trPr>
          <w:trHeight w:val="227"/>
        </w:trPr>
        <w:tc>
          <w:tcPr>
            <w:tcW w:w="393"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vertAlign w:val="superscript"/>
              </w:rPr>
            </w:pPr>
            <w:r w:rsidRPr="007A4A21">
              <w:rPr>
                <w:rFonts w:ascii="Times New Roman" w:eastAsia="Calibri" w:hAnsi="Times New Roman" w:cs="Times New Roman"/>
                <w:sz w:val="24"/>
                <w:szCs w:val="24"/>
              </w:rPr>
              <w:t>2014</w:t>
            </w:r>
          </w:p>
        </w:tc>
        <w:tc>
          <w:tcPr>
            <w:tcW w:w="758"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58900652,2</w:t>
            </w:r>
          </w:p>
        </w:tc>
        <w:tc>
          <w:tcPr>
            <w:tcW w:w="803"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6106912,6</w:t>
            </w:r>
          </w:p>
        </w:tc>
        <w:tc>
          <w:tcPr>
            <w:tcW w:w="68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895289,8</w:t>
            </w:r>
          </w:p>
        </w:tc>
        <w:tc>
          <w:tcPr>
            <w:tcW w:w="796"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101,3</w:t>
            </w:r>
          </w:p>
        </w:tc>
        <w:tc>
          <w:tcPr>
            <w:tcW w:w="715"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101,6</w:t>
            </w:r>
          </w:p>
        </w:tc>
        <w:tc>
          <w:tcPr>
            <w:tcW w:w="855"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102,5</w:t>
            </w:r>
          </w:p>
        </w:tc>
      </w:tr>
      <w:tr w:rsidR="007A4A21" w:rsidRPr="007A4A21" w:rsidTr="00AC6BDD">
        <w:trPr>
          <w:trHeight w:val="227"/>
        </w:trPr>
        <w:tc>
          <w:tcPr>
            <w:tcW w:w="393"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2015</w:t>
            </w:r>
          </w:p>
        </w:tc>
        <w:tc>
          <w:tcPr>
            <w:tcW w:w="758"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w:t>
            </w:r>
          </w:p>
        </w:tc>
        <w:tc>
          <w:tcPr>
            <w:tcW w:w="803"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w:t>
            </w:r>
          </w:p>
        </w:tc>
        <w:tc>
          <w:tcPr>
            <w:tcW w:w="68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997600,0</w:t>
            </w:r>
          </w:p>
        </w:tc>
        <w:tc>
          <w:tcPr>
            <w:tcW w:w="796"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w:t>
            </w:r>
          </w:p>
        </w:tc>
        <w:tc>
          <w:tcPr>
            <w:tcW w:w="715"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w:t>
            </w:r>
          </w:p>
        </w:tc>
        <w:tc>
          <w:tcPr>
            <w:tcW w:w="855"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97,8</w:t>
            </w:r>
          </w:p>
        </w:tc>
      </w:tr>
    </w:tbl>
    <w:p w:rsidR="007A4A21" w:rsidRPr="007A4A21" w:rsidRDefault="007A4A21" w:rsidP="007A4A21">
      <w:pPr>
        <w:shd w:val="clear" w:color="auto" w:fill="FFFFFF"/>
        <w:tabs>
          <w:tab w:val="left" w:pos="9355"/>
        </w:tabs>
        <w:spacing w:after="0" w:line="240" w:lineRule="auto"/>
        <w:ind w:right="-5" w:firstLine="709"/>
        <w:jc w:val="both"/>
        <w:rPr>
          <w:rFonts w:ascii="Times New Roman" w:eastAsia="Calibri" w:hAnsi="Times New Roman" w:cs="Times New Roman"/>
          <w:sz w:val="28"/>
          <w:szCs w:val="28"/>
        </w:rPr>
      </w:pPr>
    </w:p>
    <w:p w:rsidR="007A4A21" w:rsidRPr="007A4A21" w:rsidRDefault="007A4A21" w:rsidP="007A4A21">
      <w:pPr>
        <w:shd w:val="clear" w:color="auto" w:fill="FFFFFF"/>
        <w:tabs>
          <w:tab w:val="left" w:pos="9355"/>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Отраслевая структура валового регионального продукта позволяет оценить вклад видов экономической деятельности в экономику региона и определить приоритетные направления развития.</w:t>
      </w:r>
    </w:p>
    <w:p w:rsidR="007A4A21" w:rsidRPr="007A4A21" w:rsidRDefault="007A4A21" w:rsidP="007A4A21">
      <w:pPr>
        <w:tabs>
          <w:tab w:val="left" w:pos="9355"/>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lastRenderedPageBreak/>
        <w:t>Для отраслевой структуры валовой добавленной стоимости Новосибирской области в 2011-2014 годах в разрезе видов экономической деятельности характерны:</w:t>
      </w:r>
    </w:p>
    <w:p w:rsidR="007A4A21" w:rsidRPr="007A4A21" w:rsidRDefault="007A4A21" w:rsidP="007A4A21">
      <w:pPr>
        <w:tabs>
          <w:tab w:val="left" w:pos="9355"/>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снижение с 6,5% до 5,1% удельного веса сельского хозяйства; с 18,5% до 17,4% </w:t>
      </w:r>
      <w:r w:rsidRPr="007A4A21">
        <w:rPr>
          <w:rFonts w:ascii="Times New Roman" w:eastAsia="Times New Roman" w:hAnsi="Times New Roman" w:cs="Times New Roman"/>
          <w:sz w:val="24"/>
          <w:szCs w:val="24"/>
          <w:lang w:eastAsia="ru-RU"/>
        </w:rPr>
        <w:t>–</w:t>
      </w:r>
      <w:r w:rsidRPr="007A4A21">
        <w:rPr>
          <w:rFonts w:ascii="Times New Roman" w:eastAsia="Calibri" w:hAnsi="Times New Roman" w:cs="Times New Roman"/>
          <w:sz w:val="28"/>
          <w:szCs w:val="28"/>
        </w:rPr>
        <w:t xml:space="preserve"> торговли; значительное снижение промышленного производства (с</w:t>
      </w:r>
      <w:r w:rsidRPr="007A4A21">
        <w:rPr>
          <w:rFonts w:ascii="Times New Roman" w:eastAsia="Calibri" w:hAnsi="Times New Roman" w:cs="Times New Roman"/>
          <w:sz w:val="28"/>
          <w:szCs w:val="28"/>
          <w:lang w:val="en-US"/>
        </w:rPr>
        <w:t> </w:t>
      </w:r>
      <w:r w:rsidRPr="007A4A21">
        <w:rPr>
          <w:rFonts w:ascii="Times New Roman" w:eastAsia="Calibri" w:hAnsi="Times New Roman" w:cs="Times New Roman"/>
          <w:sz w:val="28"/>
          <w:szCs w:val="28"/>
        </w:rPr>
        <w:t>20,7% до 17,3%);</w:t>
      </w:r>
    </w:p>
    <w:p w:rsidR="007A4A21" w:rsidRPr="007A4A21" w:rsidRDefault="007A4A21" w:rsidP="007A4A21">
      <w:pPr>
        <w:tabs>
          <w:tab w:val="left" w:pos="9355"/>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увеличение доли таких видов экономической деятельности, как «транспорт и связь» (с 12,6% до 15,8%); «образование» (с 4,3% до 4,7%);</w:t>
      </w:r>
    </w:p>
    <w:p w:rsidR="007A4A21" w:rsidRPr="007A4A21" w:rsidRDefault="007A4A21" w:rsidP="007A4A21">
      <w:pPr>
        <w:shd w:val="clear" w:color="auto" w:fill="FFFFFF"/>
        <w:tabs>
          <w:tab w:val="left" w:pos="9355"/>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высокая суммарная доля видов экономической деятельности, связанных с операциями с недвижимым имуществом, арендой и предоставлением услуг, в число которых входят в том числе аренда машин и оборудования и прокат прочих бытовых изделий; деятельность, связанная с вычислительной техникой; научные исследования и разработки; деятельность в области права, бухгалтерского учета и аудита; деятельность в области архитектуры; рекламная деятельность; наем рабочей силы и подбор персонала; проведение расследований и обеспечение безопасности; чистка и уборка помещений, оборудования и транспортных средств (в 2011 году – на уровне 17,8%, в 2014 – 20,6%).</w:t>
      </w:r>
    </w:p>
    <w:p w:rsidR="007A4A21" w:rsidRPr="007A4A21" w:rsidRDefault="007A4A21" w:rsidP="007A4A21">
      <w:pPr>
        <w:shd w:val="clear" w:color="auto" w:fill="FFFFFF"/>
        <w:tabs>
          <w:tab w:val="left" w:pos="9355"/>
        </w:tabs>
        <w:spacing w:after="0" w:line="240" w:lineRule="auto"/>
        <w:ind w:right="-5" w:firstLine="709"/>
        <w:jc w:val="both"/>
        <w:rPr>
          <w:rFonts w:ascii="Times New Roman" w:eastAsia="Calibri" w:hAnsi="Times New Roman" w:cs="Times New Roman"/>
          <w:sz w:val="28"/>
          <w:szCs w:val="28"/>
        </w:rPr>
      </w:pPr>
    </w:p>
    <w:p w:rsidR="007A4A21" w:rsidRPr="007A4A21" w:rsidRDefault="007A4A21" w:rsidP="007A4A21">
      <w:pPr>
        <w:shd w:val="clear" w:color="auto" w:fill="FFFFFF"/>
        <w:tabs>
          <w:tab w:val="left" w:pos="9355"/>
        </w:tabs>
        <w:spacing w:after="0" w:line="240" w:lineRule="auto"/>
        <w:ind w:right="-5"/>
        <w:jc w:val="center"/>
        <w:rPr>
          <w:rFonts w:ascii="Times New Roman" w:eastAsia="Calibri" w:hAnsi="Times New Roman" w:cs="Times New Roman"/>
          <w:b/>
          <w:sz w:val="28"/>
          <w:szCs w:val="28"/>
        </w:rPr>
      </w:pPr>
      <w:r w:rsidRPr="007A4A21">
        <w:rPr>
          <w:rFonts w:ascii="Times New Roman" w:eastAsia="Calibri" w:hAnsi="Times New Roman" w:cs="Times New Roman"/>
          <w:b/>
          <w:sz w:val="28"/>
          <w:szCs w:val="28"/>
        </w:rPr>
        <w:t>Структура ВРП в 2011 году, в %</w:t>
      </w:r>
    </w:p>
    <w:p w:rsidR="007A4A21" w:rsidRPr="007A4A21" w:rsidRDefault="007A4A21" w:rsidP="007A4A21">
      <w:pPr>
        <w:shd w:val="clear" w:color="auto" w:fill="FFFFFF"/>
        <w:tabs>
          <w:tab w:val="left" w:pos="9355"/>
        </w:tabs>
        <w:spacing w:after="0" w:line="240" w:lineRule="auto"/>
        <w:ind w:right="-5"/>
        <w:jc w:val="center"/>
        <w:rPr>
          <w:rFonts w:ascii="Times New Roman" w:eastAsia="Calibri" w:hAnsi="Times New Roman" w:cs="Times New Roman"/>
          <w:sz w:val="28"/>
          <w:szCs w:val="28"/>
        </w:rPr>
      </w:pPr>
      <w:r w:rsidRPr="007A4A21">
        <w:rPr>
          <w:rFonts w:ascii="Times New Roman" w:eastAsia="Calibri" w:hAnsi="Times New Roman" w:cs="Times New Roman"/>
          <w:noProof/>
          <w:sz w:val="28"/>
          <w:szCs w:val="28"/>
          <w:lang w:eastAsia="ru-RU"/>
        </w:rPr>
        <w:drawing>
          <wp:inline distT="0" distB="0" distL="0" distR="0">
            <wp:extent cx="6010275" cy="31623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275" cy="3162300"/>
                    </a:xfrm>
                    <a:prstGeom prst="rect">
                      <a:avLst/>
                    </a:prstGeom>
                    <a:noFill/>
                    <a:ln>
                      <a:noFill/>
                    </a:ln>
                  </pic:spPr>
                </pic:pic>
              </a:graphicData>
            </a:graphic>
          </wp:inline>
        </w:drawing>
      </w:r>
    </w:p>
    <w:p w:rsidR="007A4A21" w:rsidRPr="007A4A21" w:rsidRDefault="007A4A21" w:rsidP="007A4A21">
      <w:pPr>
        <w:shd w:val="clear" w:color="auto" w:fill="FFFFFF"/>
        <w:tabs>
          <w:tab w:val="left" w:pos="9355"/>
        </w:tabs>
        <w:spacing w:after="0" w:line="240" w:lineRule="auto"/>
        <w:ind w:right="-5"/>
        <w:jc w:val="center"/>
        <w:rPr>
          <w:rFonts w:ascii="Times New Roman" w:eastAsia="Calibri" w:hAnsi="Times New Roman" w:cs="Times New Roman"/>
          <w:b/>
          <w:sz w:val="28"/>
          <w:szCs w:val="28"/>
        </w:rPr>
      </w:pPr>
      <w:r w:rsidRPr="007A4A21">
        <w:rPr>
          <w:rFonts w:ascii="Times New Roman" w:eastAsia="Calibri" w:hAnsi="Times New Roman" w:cs="Times New Roman"/>
          <w:sz w:val="28"/>
          <w:szCs w:val="28"/>
        </w:rPr>
        <w:br w:type="page"/>
      </w:r>
      <w:r w:rsidRPr="007A4A21">
        <w:rPr>
          <w:rFonts w:ascii="Times New Roman" w:eastAsia="Calibri" w:hAnsi="Times New Roman" w:cs="Times New Roman"/>
          <w:b/>
          <w:sz w:val="28"/>
          <w:szCs w:val="28"/>
        </w:rPr>
        <w:lastRenderedPageBreak/>
        <w:t>Структура ВРП в 2014 году, в %</w:t>
      </w:r>
    </w:p>
    <w:p w:rsidR="007A4A21" w:rsidRPr="007A4A21" w:rsidRDefault="007A4A21" w:rsidP="007A4A21">
      <w:pPr>
        <w:shd w:val="clear" w:color="auto" w:fill="FFFFFF"/>
        <w:tabs>
          <w:tab w:val="left" w:pos="9355"/>
        </w:tabs>
        <w:spacing w:before="72" w:after="0" w:line="240" w:lineRule="auto"/>
        <w:ind w:right="-5"/>
        <w:jc w:val="center"/>
        <w:rPr>
          <w:rFonts w:ascii="Times New Roman" w:eastAsia="Calibri" w:hAnsi="Times New Roman" w:cs="Times New Roman"/>
          <w:sz w:val="28"/>
          <w:szCs w:val="28"/>
        </w:rPr>
      </w:pPr>
      <w:r w:rsidRPr="007A4A21">
        <w:rPr>
          <w:rFonts w:ascii="Times New Roman" w:eastAsia="Calibri" w:hAnsi="Times New Roman" w:cs="Times New Roman"/>
          <w:noProof/>
          <w:sz w:val="28"/>
          <w:szCs w:val="28"/>
          <w:lang w:eastAsia="ru-RU"/>
        </w:rPr>
        <w:drawing>
          <wp:inline distT="0" distB="0" distL="0" distR="0">
            <wp:extent cx="6134100" cy="3409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4100" cy="3409950"/>
                    </a:xfrm>
                    <a:prstGeom prst="rect">
                      <a:avLst/>
                    </a:prstGeom>
                    <a:noFill/>
                    <a:ln>
                      <a:noFill/>
                    </a:ln>
                  </pic:spPr>
                </pic:pic>
              </a:graphicData>
            </a:graphic>
          </wp:inline>
        </w:drawing>
      </w:r>
    </w:p>
    <w:p w:rsidR="007A4A21" w:rsidRPr="007A4A21" w:rsidRDefault="007A4A21" w:rsidP="007A4A21">
      <w:pPr>
        <w:shd w:val="clear" w:color="auto" w:fill="FFFFFF"/>
        <w:tabs>
          <w:tab w:val="left" w:pos="9355"/>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Формирование ВРП Новосибирской области, как и ВВП России, осуществляется главным образом за счет отраслей, относящихся к сфере услуг, доля которых в объеме ВРП области составляет более 70% и стабильно с 2011 года значительно превышает долю отраслей, относящихся к производственной сфере.</w:t>
      </w:r>
    </w:p>
    <w:p w:rsidR="007A4A21" w:rsidRPr="007A4A21" w:rsidRDefault="007A4A21" w:rsidP="007A4A21">
      <w:pPr>
        <w:shd w:val="clear" w:color="auto" w:fill="FFFFFF"/>
        <w:tabs>
          <w:tab w:val="left" w:pos="9355"/>
        </w:tabs>
        <w:spacing w:after="0" w:line="240" w:lineRule="auto"/>
        <w:ind w:right="-5" w:firstLine="709"/>
        <w:jc w:val="both"/>
        <w:rPr>
          <w:rFonts w:ascii="Times New Roman" w:eastAsia="Calibri" w:hAnsi="Times New Roman" w:cs="Times New Roman"/>
          <w:sz w:val="28"/>
          <w:szCs w:val="28"/>
        </w:rPr>
      </w:pPr>
    </w:p>
    <w:p w:rsidR="007A4A21" w:rsidRPr="007A4A21" w:rsidRDefault="007A4A21" w:rsidP="007A4A21">
      <w:pPr>
        <w:shd w:val="clear" w:color="auto" w:fill="FFFFFF"/>
        <w:tabs>
          <w:tab w:val="left" w:pos="9355"/>
        </w:tabs>
        <w:spacing w:after="0" w:line="240" w:lineRule="auto"/>
        <w:ind w:right="-5"/>
        <w:jc w:val="center"/>
        <w:rPr>
          <w:rFonts w:ascii="Times New Roman" w:eastAsia="Calibri" w:hAnsi="Times New Roman" w:cs="Times New Roman"/>
          <w:b/>
          <w:sz w:val="28"/>
          <w:szCs w:val="28"/>
        </w:rPr>
      </w:pPr>
      <w:r w:rsidRPr="007A4A21">
        <w:rPr>
          <w:rFonts w:ascii="Times New Roman" w:eastAsia="Calibri" w:hAnsi="Times New Roman" w:cs="Times New Roman"/>
          <w:b/>
          <w:sz w:val="28"/>
          <w:szCs w:val="28"/>
        </w:rPr>
        <w:t>Структура ВРП, в %</w:t>
      </w:r>
    </w:p>
    <w:p w:rsidR="007A4A21" w:rsidRPr="007A4A21" w:rsidRDefault="007A4A21" w:rsidP="007A4A21">
      <w:pPr>
        <w:shd w:val="clear" w:color="auto" w:fill="FFFFFF"/>
        <w:tabs>
          <w:tab w:val="left" w:pos="9355"/>
        </w:tabs>
        <w:spacing w:after="0" w:line="240" w:lineRule="auto"/>
        <w:ind w:right="-5"/>
        <w:jc w:val="center"/>
        <w:rPr>
          <w:rFonts w:ascii="Times New Roman" w:eastAsia="Calibri" w:hAnsi="Times New Roman" w:cs="Times New Roman"/>
          <w:sz w:val="28"/>
          <w:szCs w:val="28"/>
        </w:rPr>
      </w:pPr>
      <w:r w:rsidRPr="007A4A21">
        <w:rPr>
          <w:rFonts w:ascii="Times New Roman" w:eastAsia="Calibri" w:hAnsi="Times New Roman" w:cs="Times New Roman"/>
          <w:noProof/>
          <w:sz w:val="28"/>
          <w:szCs w:val="28"/>
          <w:lang w:eastAsia="ru-RU"/>
        </w:rPr>
        <w:drawing>
          <wp:inline distT="0" distB="0" distL="0" distR="0">
            <wp:extent cx="5991225" cy="2724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1225" cy="2724150"/>
                    </a:xfrm>
                    <a:prstGeom prst="rect">
                      <a:avLst/>
                    </a:prstGeom>
                    <a:noFill/>
                    <a:ln>
                      <a:noFill/>
                    </a:ln>
                  </pic:spPr>
                </pic:pic>
              </a:graphicData>
            </a:graphic>
          </wp:inline>
        </w:drawing>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Несмотря на преобладание сферы услуг над материальным производством, промышленный комплекс продолжает занимать одну из доминирующих позиций в экономике Новосибирской области, </w:t>
      </w:r>
      <w:r w:rsidRPr="007A4A21">
        <w:rPr>
          <w:rFonts w:ascii="Times New Roman" w:eastAsia="Calibri" w:hAnsi="Times New Roman" w:cs="Times New Roman"/>
          <w:bCs/>
          <w:sz w:val="28"/>
          <w:szCs w:val="28"/>
        </w:rPr>
        <w:t>п</w:t>
      </w:r>
      <w:r w:rsidRPr="007A4A21">
        <w:rPr>
          <w:rFonts w:ascii="Times New Roman" w:eastAsia="Calibri" w:hAnsi="Times New Roman" w:cs="Times New Roman"/>
          <w:sz w:val="28"/>
          <w:szCs w:val="28"/>
        </w:rPr>
        <w:t xml:space="preserve">оэтому темпы развития промышленности являются определяющими для темпов развития экономики региона в целом. </w:t>
      </w:r>
    </w:p>
    <w:p w:rsidR="007A4A21" w:rsidRPr="007A4A21" w:rsidRDefault="007A4A21" w:rsidP="007A4A21">
      <w:pPr>
        <w:spacing w:after="0" w:line="240" w:lineRule="auto"/>
        <w:ind w:firstLine="709"/>
        <w:jc w:val="both"/>
        <w:rPr>
          <w:rFonts w:ascii="Times New Roman" w:eastAsia="Calibri" w:hAnsi="Times New Roman" w:cs="Times New Roman"/>
          <w:kern w:val="24"/>
          <w:sz w:val="28"/>
          <w:szCs w:val="28"/>
        </w:rPr>
      </w:pPr>
      <w:r w:rsidRPr="007A4A21">
        <w:rPr>
          <w:rFonts w:ascii="Times New Roman" w:eastAsia="Calibri" w:hAnsi="Times New Roman" w:cs="Times New Roman"/>
          <w:sz w:val="28"/>
          <w:szCs w:val="28"/>
        </w:rPr>
        <w:t xml:space="preserve">В сфере промышленного производства в Новосибирской области базовыми видами экономической деятельности являются обрабатывающие производства в части производства пищевых продуктов (включая напитки), металлургического производства и производства готовых металлических изделий, электрооборудования, электронного и оптического оборудования; производство и </w:t>
      </w:r>
      <w:r w:rsidRPr="007A4A21">
        <w:rPr>
          <w:rFonts w:ascii="Times New Roman" w:eastAsia="Calibri" w:hAnsi="Times New Roman" w:cs="Times New Roman"/>
          <w:sz w:val="28"/>
          <w:szCs w:val="28"/>
        </w:rPr>
        <w:lastRenderedPageBreak/>
        <w:t>распределение электроэнергии, газа и воды, а также добыча топливно-энергетических полезных ископаемых. За период с 2011 по 2015 годы</w:t>
      </w:r>
      <w:r w:rsidRPr="007A4A21">
        <w:rPr>
          <w:rFonts w:ascii="Times New Roman" w:eastAsia="Calibri" w:hAnsi="Times New Roman" w:cs="Times New Roman"/>
          <w:kern w:val="24"/>
          <w:sz w:val="28"/>
          <w:szCs w:val="28"/>
        </w:rPr>
        <w:t xml:space="preserve"> объем промышленного производства в сопоставимых ценах увеличился на 17,6% (по России – на 7,1%).</w:t>
      </w:r>
    </w:p>
    <w:p w:rsidR="007A4A21" w:rsidRPr="007A4A21" w:rsidRDefault="007A4A21" w:rsidP="007A4A21">
      <w:pPr>
        <w:spacing w:after="0" w:line="240" w:lineRule="auto"/>
        <w:jc w:val="center"/>
        <w:rPr>
          <w:rFonts w:ascii="Times New Roman" w:eastAsia="Calibri" w:hAnsi="Times New Roman" w:cs="Times New Roman"/>
          <w:kern w:val="24"/>
          <w:sz w:val="28"/>
          <w:szCs w:val="28"/>
        </w:rPr>
      </w:pPr>
    </w:p>
    <w:p w:rsidR="007A4A21" w:rsidRPr="007A4A21" w:rsidRDefault="007A4A21" w:rsidP="007A4A21">
      <w:pPr>
        <w:spacing w:after="0" w:line="240" w:lineRule="auto"/>
        <w:jc w:val="center"/>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Основные показатели развития промышленного производства </w:t>
      </w:r>
    </w:p>
    <w:p w:rsidR="007A4A21" w:rsidRPr="007A4A21" w:rsidRDefault="007A4A21" w:rsidP="007A4A21">
      <w:pPr>
        <w:spacing w:after="0" w:line="240" w:lineRule="auto"/>
        <w:jc w:val="center"/>
        <w:rPr>
          <w:rFonts w:ascii="Times New Roman" w:eastAsia="Calibri" w:hAnsi="Times New Roman" w:cs="Times New Roman"/>
          <w:sz w:val="28"/>
          <w:szCs w:val="28"/>
        </w:rPr>
      </w:pPr>
      <w:r w:rsidRPr="007A4A21">
        <w:rPr>
          <w:rFonts w:ascii="Times New Roman" w:eastAsia="Calibri" w:hAnsi="Times New Roman" w:cs="Times New Roman"/>
          <w:sz w:val="28"/>
          <w:szCs w:val="28"/>
        </w:rPr>
        <w:t>Новосибирской области</w:t>
      </w:r>
    </w:p>
    <w:p w:rsidR="007A4A21" w:rsidRPr="007A4A21" w:rsidRDefault="007A4A21" w:rsidP="007A4A21">
      <w:pPr>
        <w:spacing w:after="0" w:line="240" w:lineRule="auto"/>
        <w:jc w:val="center"/>
        <w:rPr>
          <w:rFonts w:ascii="Times New Roman" w:eastAsia="Calibri" w:hAnsi="Times New Roman" w:cs="Times New Roman"/>
          <w:sz w:val="28"/>
          <w:szCs w:val="28"/>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985"/>
        <w:gridCol w:w="983"/>
        <w:gridCol w:w="983"/>
        <w:gridCol w:w="983"/>
        <w:gridCol w:w="1208"/>
      </w:tblGrid>
      <w:tr w:rsidR="007A4A21" w:rsidRPr="007A4A21" w:rsidTr="00AC6BDD">
        <w:trPr>
          <w:trHeight w:val="283"/>
        </w:trPr>
        <w:tc>
          <w:tcPr>
            <w:tcW w:w="2437"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p>
        </w:tc>
        <w:tc>
          <w:tcPr>
            <w:tcW w:w="491" w:type="pct"/>
            <w:shd w:val="clear" w:color="auto" w:fill="auto"/>
            <w:vAlign w:val="center"/>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2011</w:t>
            </w:r>
          </w:p>
        </w:tc>
        <w:tc>
          <w:tcPr>
            <w:tcW w:w="490" w:type="pct"/>
            <w:shd w:val="clear" w:color="auto" w:fill="auto"/>
            <w:vAlign w:val="center"/>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2012</w:t>
            </w:r>
          </w:p>
        </w:tc>
        <w:tc>
          <w:tcPr>
            <w:tcW w:w="490" w:type="pct"/>
            <w:shd w:val="clear" w:color="auto" w:fill="auto"/>
            <w:vAlign w:val="center"/>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2013</w:t>
            </w:r>
          </w:p>
        </w:tc>
        <w:tc>
          <w:tcPr>
            <w:tcW w:w="490" w:type="pct"/>
            <w:shd w:val="clear" w:color="auto" w:fill="auto"/>
            <w:vAlign w:val="center"/>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2014</w:t>
            </w:r>
          </w:p>
        </w:tc>
        <w:tc>
          <w:tcPr>
            <w:tcW w:w="602"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2015</w:t>
            </w:r>
          </w:p>
        </w:tc>
      </w:tr>
      <w:tr w:rsidR="007A4A21" w:rsidRPr="007A4A21" w:rsidTr="00AC6BDD">
        <w:trPr>
          <w:trHeight w:val="283"/>
        </w:trPr>
        <w:tc>
          <w:tcPr>
            <w:tcW w:w="2437"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Объем отгруженной промышленной продукции, млрд. рублей</w:t>
            </w:r>
          </w:p>
        </w:tc>
        <w:tc>
          <w:tcPr>
            <w:tcW w:w="491"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331,1</w:t>
            </w:r>
          </w:p>
        </w:tc>
        <w:tc>
          <w:tcPr>
            <w:tcW w:w="49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367,6</w:t>
            </w:r>
          </w:p>
        </w:tc>
        <w:tc>
          <w:tcPr>
            <w:tcW w:w="49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392,3</w:t>
            </w:r>
          </w:p>
        </w:tc>
        <w:tc>
          <w:tcPr>
            <w:tcW w:w="49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414,8</w:t>
            </w:r>
          </w:p>
        </w:tc>
        <w:tc>
          <w:tcPr>
            <w:tcW w:w="602" w:type="pct"/>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452,3</w:t>
            </w:r>
          </w:p>
        </w:tc>
      </w:tr>
      <w:tr w:rsidR="007A4A21" w:rsidRPr="007A4A21" w:rsidTr="00AC6BDD">
        <w:trPr>
          <w:trHeight w:val="283"/>
        </w:trPr>
        <w:tc>
          <w:tcPr>
            <w:tcW w:w="2437"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Индекс промышленного производства, в % к предыдущему году</w:t>
            </w:r>
          </w:p>
        </w:tc>
        <w:tc>
          <w:tcPr>
            <w:tcW w:w="491"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105,0</w:t>
            </w:r>
          </w:p>
        </w:tc>
        <w:tc>
          <w:tcPr>
            <w:tcW w:w="49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109,0</w:t>
            </w:r>
          </w:p>
        </w:tc>
        <w:tc>
          <w:tcPr>
            <w:tcW w:w="49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101,4</w:t>
            </w:r>
          </w:p>
        </w:tc>
        <w:tc>
          <w:tcPr>
            <w:tcW w:w="490" w:type="pct"/>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100,3</w:t>
            </w:r>
          </w:p>
        </w:tc>
        <w:tc>
          <w:tcPr>
            <w:tcW w:w="602" w:type="pct"/>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101,0</w:t>
            </w:r>
          </w:p>
        </w:tc>
      </w:tr>
    </w:tbl>
    <w:p w:rsidR="007A4A21" w:rsidRPr="007A4A21" w:rsidRDefault="007A4A21" w:rsidP="007A4A21">
      <w:pPr>
        <w:spacing w:after="0" w:line="240" w:lineRule="auto"/>
        <w:ind w:firstLine="709"/>
        <w:jc w:val="both"/>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Новосибирская область не обладает серьезными сырьевыми ресурсами, поэтому в структуре промышленного производства наибольшую долю занимают обрабатывающие производства (в 2015 году – 80,9%). За период 2011-2015 годов доля обрабатывающих производств увеличилась на 5,4 п.п., при этом доля производства и распределения электроэнергии, газа и воды снизилась на 5,2 п.п., доля добычи полезных ископаемых – на 0,2 п.п.</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p>
    <w:p w:rsidR="007A4A21" w:rsidRPr="007A4A21" w:rsidRDefault="007A4A21" w:rsidP="007A4A21">
      <w:pPr>
        <w:spacing w:after="0" w:line="240" w:lineRule="auto"/>
        <w:jc w:val="center"/>
        <w:rPr>
          <w:rFonts w:ascii="Times New Roman" w:eastAsia="Calibri" w:hAnsi="Times New Roman" w:cs="Times New Roman"/>
          <w:b/>
          <w:noProof/>
          <w:sz w:val="28"/>
          <w:lang w:eastAsia="ru-RU"/>
        </w:rPr>
      </w:pPr>
      <w:r w:rsidRPr="007A4A21">
        <w:rPr>
          <w:rFonts w:ascii="Times New Roman" w:eastAsia="Calibri" w:hAnsi="Times New Roman" w:cs="Times New Roman"/>
          <w:b/>
          <w:noProof/>
          <w:sz w:val="28"/>
          <w:lang w:eastAsia="ru-RU"/>
        </w:rPr>
        <w:t>Структура промышленного производства, в %</w:t>
      </w:r>
    </w:p>
    <w:p w:rsidR="007A4A21" w:rsidRPr="007A4A21" w:rsidRDefault="007A4A21" w:rsidP="007A4A21">
      <w:pPr>
        <w:spacing w:after="0" w:line="240" w:lineRule="auto"/>
        <w:jc w:val="center"/>
        <w:rPr>
          <w:rFonts w:ascii="Times New Roman" w:eastAsia="Calibri" w:hAnsi="Times New Roman" w:cs="Times New Roman"/>
          <w:noProof/>
          <w:sz w:val="28"/>
          <w:lang w:eastAsia="ru-RU"/>
        </w:rPr>
      </w:pPr>
    </w:p>
    <w:p w:rsidR="007A4A21" w:rsidRPr="007A4A21" w:rsidRDefault="007A4A21" w:rsidP="007A4A21">
      <w:pPr>
        <w:spacing w:after="0" w:line="240" w:lineRule="auto"/>
        <w:contextualSpacing/>
        <w:jc w:val="center"/>
        <w:rPr>
          <w:rFonts w:ascii="Times New Roman" w:eastAsia="Calibri" w:hAnsi="Times New Roman" w:cs="Times New Roman"/>
          <w:sz w:val="28"/>
          <w:szCs w:val="28"/>
        </w:rPr>
      </w:pPr>
      <w:r w:rsidRPr="007A4A21">
        <w:rPr>
          <w:rFonts w:ascii="Times New Roman" w:eastAsia="Calibri" w:hAnsi="Times New Roman" w:cs="Times New Roman"/>
          <w:noProof/>
          <w:sz w:val="28"/>
          <w:szCs w:val="28"/>
          <w:lang w:eastAsia="ru-RU"/>
        </w:rPr>
        <w:drawing>
          <wp:inline distT="0" distB="0" distL="0" distR="0">
            <wp:extent cx="4076700" cy="1828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6700" cy="1828800"/>
                    </a:xfrm>
                    <a:prstGeom prst="rect">
                      <a:avLst/>
                    </a:prstGeom>
                    <a:noFill/>
                    <a:ln>
                      <a:noFill/>
                    </a:ln>
                  </pic:spPr>
                </pic:pic>
              </a:graphicData>
            </a:graphic>
          </wp:inline>
        </w:drawing>
      </w:r>
      <w:r w:rsidRPr="007A4A21">
        <w:rPr>
          <w:rFonts w:ascii="Times New Roman" w:eastAsia="Calibri" w:hAnsi="Times New Roman" w:cs="Times New Roman"/>
          <w:noProof/>
          <w:sz w:val="28"/>
          <w:szCs w:val="28"/>
          <w:lang w:eastAsia="ru-RU"/>
        </w:rPr>
        <w:drawing>
          <wp:inline distT="0" distB="0" distL="0" distR="0">
            <wp:extent cx="1800225" cy="1828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828800"/>
                    </a:xfrm>
                    <a:prstGeom prst="rect">
                      <a:avLst/>
                    </a:prstGeom>
                    <a:noFill/>
                    <a:ln>
                      <a:noFill/>
                    </a:ln>
                  </pic:spPr>
                </pic:pic>
              </a:graphicData>
            </a:graphic>
          </wp:inline>
        </w:drawing>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Начиная с 2013 года темп роста промышленного производства в области значительно замедлился. Если в 2010-2012 годах индекс промышленного производства достигал значений от 105% до 109% в год, то в 2013-2015 годах значения индекса составили 100-101% в год. Замедление темпов роста промышленного производства связано с низким ростом производства по виду экономической деятельности «обрабатывающие производства» и с 2014 года – по добыче полезных ископаемых.</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Наибольшее снижение промышленного производства в 2013-2015 годах отмечено в производстве машин и оборудования и в производстве электрооборудования, электронного и оптического оборудования.</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По итогам работы за 2015 год сложились следующие индексы производства по видам экономической деятельности в промышленности: «обрабатывающие производства» – 101,8%; «добыча полезных ископаемых» – 95,3%, «производство и распределение электроэнергии, газа и воды» – 97,8%.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lastRenderedPageBreak/>
        <w:t>В Новосибирской области осуществляется добыча высококачественного угля (антрацита) и нефти. В 2015 году темп добычи угля на территории Новосибирской области составил 104,7% к 2014 году, темп добычи нефти – 74,0%. Индекс производства по подвиду экономической деятельности «добыча топливно-энергетических полезных ископаемых» составил 96,8%.</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rPr>
        <w:t xml:space="preserve">Добычу угля в Новосибирской области </w:t>
      </w:r>
      <w:r w:rsidRPr="007A4A21">
        <w:rPr>
          <w:rFonts w:ascii="Times New Roman" w:eastAsia="Times New Roman" w:hAnsi="Times New Roman" w:cs="Times New Roman"/>
          <w:sz w:val="28"/>
          <w:szCs w:val="28"/>
          <w:lang w:eastAsia="ru-RU"/>
        </w:rPr>
        <w:t>на месторождениях Горловского каменноугольного бассейна и Крутихинского участка Колыванского месторождения</w:t>
      </w:r>
      <w:r w:rsidRPr="007A4A21">
        <w:rPr>
          <w:rFonts w:ascii="Times New Roman" w:eastAsia="Calibri" w:hAnsi="Times New Roman" w:cs="Times New Roman"/>
          <w:sz w:val="28"/>
          <w:szCs w:val="28"/>
        </w:rPr>
        <w:t xml:space="preserve"> осуществляют </w:t>
      </w:r>
      <w:r w:rsidRPr="007A4A21">
        <w:rPr>
          <w:rFonts w:ascii="Times New Roman" w:eastAsia="Times New Roman" w:hAnsi="Times New Roman" w:cs="Times New Roman"/>
          <w:sz w:val="28"/>
          <w:szCs w:val="28"/>
          <w:lang w:eastAsia="ru-RU"/>
        </w:rPr>
        <w:t>АО «Сибирский антрацит» и с 2016 года – ООО «Разрез Восточный». Добычу нефти в Северном районе Новосибирской области осуществляют ОАО «Новосибирскнефтегаз». В настоящее время в   эксплуатации на территории Новосибирской области находятся три  месторождения нефти (Верх-Тарское, Восточно-Тарское, Малоичское), разрабатываемые вышеуказанной нефтедобывающей компанией. После достижения в 2008 году максимального уровня добычи нефти в 2200 тыс. тонн с 2009 года началось значительное ежегодное снижение объема добычи ввиду выработки запасов нефти в месторождениях.</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Динамика добычи общераспространенных полезных ископаемых напрямую связана с развитием дорожного строительства и строительной индустрии.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 2015 году добычу общераспространенных полезных ископаемых (далее – ОПИ) на территории Новосибирской области осуществляли 37 недропользователей, в том числе: песок и песчано-гравийные смеси (далее – ПГС) добывали 15 недропользователей, строительные камни и строительные известняки – 10 недропользователей, кирпичное сырье – 12 недропользователей.</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Обрабатывающие производства занимают значительную долю в объеме промышленного производства – более 80%. Обрабатывающие производства региона представлены предприятиями химического, машиностроительного, лесостроительного комплексов, легкой промышленности, предприятиями, занимающимися металлургическим производством и производством готовых металлических изделий. </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Производство и распределение электроэнергии, газа и воды занимают 13,4% в объеме промышленного производства.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Выработку электрической </w:t>
      </w:r>
      <w:r w:rsidRPr="007A4A21">
        <w:rPr>
          <w:rFonts w:ascii="Times New Roman" w:eastAsia="Calibri" w:hAnsi="Times New Roman" w:cs="Times New Roman"/>
          <w:sz w:val="28"/>
          <w:szCs w:val="28"/>
          <w:lang w:eastAsia="ru-RU"/>
        </w:rPr>
        <w:t>энергии</w:t>
      </w:r>
      <w:r w:rsidRPr="007A4A21">
        <w:rPr>
          <w:rFonts w:ascii="Times New Roman" w:eastAsia="Times New Roman" w:hAnsi="Times New Roman" w:cs="Times New Roman"/>
          <w:sz w:val="28"/>
          <w:szCs w:val="28"/>
          <w:lang w:eastAsia="ru-RU"/>
        </w:rPr>
        <w:t xml:space="preserve"> на территории области осуществляют тепловые станции АО «Сибирская энергетическая компания» (АО «Сибирская энергетическая компания») и филиал ПАО «РусГидро»-«Новосибирская ГЭС».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структуре потребления электроэнергии наибольшую долю составляют промышленные потребители (30%), население (18%), непромышленные потребители (18%) и железнодорожный транспорт (12%). Доля сельхозпотребителей в общем объеме составляет около 3%. Отмечается увеличение доли непромышленных потребителей в связи с появлением новых абонентов – крупных торговых центров.</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 последние годы важнейшим стратегическим приоритетом, стоящим перед Новосибирской областью, является развитие сельского хозяйства, усиление данного вектора грамотными управленческими решениями и эффективными проектами, реализация которых позволит </w:t>
      </w:r>
      <w:r w:rsidRPr="007A4A21">
        <w:rPr>
          <w:rFonts w:ascii="Times New Roman" w:eastAsia="Times New Roman" w:hAnsi="Times New Roman" w:cs="Times New Roman"/>
          <w:sz w:val="28"/>
          <w:szCs w:val="28"/>
          <w:lang w:eastAsia="ru-RU"/>
        </w:rPr>
        <w:t>не только полностью обеспечить жителей региона разнообразными продуктами питания, но и экспортировать их в соседние регионы.</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x-none"/>
        </w:rPr>
      </w:pPr>
      <w:r w:rsidRPr="007A4A21">
        <w:rPr>
          <w:rFonts w:ascii="Times New Roman" w:eastAsia="Times New Roman" w:hAnsi="Times New Roman" w:cs="Times New Roman"/>
          <w:sz w:val="28"/>
          <w:szCs w:val="28"/>
          <w:lang w:val="x-none" w:eastAsia="x-none"/>
        </w:rPr>
        <w:lastRenderedPageBreak/>
        <w:t>Сельское хозяйство области развивается в зоне рискованного земледелия, поэтому производство продуктов растениеводства находится в</w:t>
      </w:r>
      <w:r w:rsidRPr="007A4A21">
        <w:rPr>
          <w:rFonts w:ascii="Times New Roman" w:eastAsia="Times New Roman" w:hAnsi="Times New Roman" w:cs="Times New Roman"/>
          <w:sz w:val="28"/>
          <w:szCs w:val="28"/>
          <w:lang w:eastAsia="x-none"/>
        </w:rPr>
        <w:t xml:space="preserve"> </w:t>
      </w:r>
      <w:r w:rsidRPr="007A4A21">
        <w:rPr>
          <w:rFonts w:ascii="Times New Roman" w:eastAsia="Times New Roman" w:hAnsi="Times New Roman" w:cs="Times New Roman"/>
          <w:sz w:val="28"/>
          <w:szCs w:val="28"/>
          <w:lang w:val="x-none" w:eastAsia="x-none"/>
        </w:rPr>
        <w:t>сильной зависимости от погодных условий. Общая ситуация в</w:t>
      </w:r>
      <w:r w:rsidRPr="007A4A21">
        <w:rPr>
          <w:rFonts w:ascii="Times New Roman" w:eastAsia="Times New Roman" w:hAnsi="Times New Roman" w:cs="Times New Roman"/>
          <w:sz w:val="28"/>
          <w:szCs w:val="28"/>
          <w:lang w:eastAsia="x-none"/>
        </w:rPr>
        <w:t xml:space="preserve"> </w:t>
      </w:r>
      <w:r w:rsidRPr="007A4A21">
        <w:rPr>
          <w:rFonts w:ascii="Times New Roman" w:eastAsia="Times New Roman" w:hAnsi="Times New Roman" w:cs="Times New Roman"/>
          <w:sz w:val="28"/>
          <w:szCs w:val="28"/>
          <w:lang w:val="x-none" w:eastAsia="x-none"/>
        </w:rPr>
        <w:t>животноводстве также не</w:t>
      </w:r>
      <w:r w:rsidRPr="007A4A21">
        <w:rPr>
          <w:rFonts w:ascii="Times New Roman" w:eastAsia="Times New Roman" w:hAnsi="Times New Roman" w:cs="Times New Roman"/>
          <w:sz w:val="28"/>
          <w:szCs w:val="28"/>
          <w:lang w:eastAsia="x-none"/>
        </w:rPr>
        <w:t>  </w:t>
      </w:r>
      <w:r w:rsidRPr="007A4A21">
        <w:rPr>
          <w:rFonts w:ascii="Times New Roman" w:eastAsia="Times New Roman" w:hAnsi="Times New Roman" w:cs="Times New Roman"/>
          <w:sz w:val="28"/>
          <w:szCs w:val="28"/>
          <w:lang w:val="x-none" w:eastAsia="x-none"/>
        </w:rPr>
        <w:t>является стабильной, так как зависит от кормовой базы, создаваемой в</w:t>
      </w:r>
      <w:r w:rsidRPr="007A4A21">
        <w:rPr>
          <w:rFonts w:ascii="Times New Roman" w:eastAsia="Times New Roman" w:hAnsi="Times New Roman" w:cs="Times New Roman"/>
          <w:sz w:val="28"/>
          <w:szCs w:val="28"/>
          <w:lang w:eastAsia="x-none"/>
        </w:rPr>
        <w:t> </w:t>
      </w:r>
      <w:r w:rsidRPr="007A4A21">
        <w:rPr>
          <w:rFonts w:ascii="Times New Roman" w:eastAsia="Times New Roman" w:hAnsi="Times New Roman" w:cs="Times New Roman"/>
          <w:sz w:val="28"/>
          <w:szCs w:val="28"/>
          <w:lang w:val="x-none" w:eastAsia="x-none"/>
        </w:rPr>
        <w:t xml:space="preserve">растениеводстве. На полях области выращивают </w:t>
      </w:r>
      <w:r w:rsidRPr="007A4A21">
        <w:rPr>
          <w:rFonts w:ascii="Times New Roman" w:eastAsia="Times New Roman" w:hAnsi="Times New Roman" w:cs="Times New Roman"/>
          <w:sz w:val="28"/>
          <w:szCs w:val="28"/>
          <w:lang w:eastAsia="x-none"/>
        </w:rPr>
        <w:t xml:space="preserve">пшеницу, </w:t>
      </w:r>
      <w:r w:rsidRPr="007A4A21">
        <w:rPr>
          <w:rFonts w:ascii="Times New Roman" w:eastAsia="Times New Roman" w:hAnsi="Times New Roman" w:cs="Times New Roman"/>
          <w:sz w:val="28"/>
          <w:szCs w:val="28"/>
          <w:lang w:val="x-none" w:eastAsia="x-none"/>
        </w:rPr>
        <w:t>рожь, просо, гречиху, осваивается производство сои. Развивается садоводство в приусадебных хозяйствах и на дачных участках населения. В животноводстве в пригородных районах преобладает молочное скотоводство, в степных районах – скотоводство мясного направления. Большое значение имеет яичное и бройлерное птицеводство, продукция которого вывозится в другие регионы Сибирского федерального округа. Имеются также специализированные хозяйства, занимающиеся свиноводством, клеточным звероводством, рыбоводством.</w:t>
      </w:r>
    </w:p>
    <w:p w:rsidR="007A4A21" w:rsidRPr="007A4A21" w:rsidRDefault="007A4A21" w:rsidP="007A4A21">
      <w:pPr>
        <w:spacing w:after="0" w:line="240" w:lineRule="auto"/>
        <w:jc w:val="center"/>
        <w:rPr>
          <w:rFonts w:ascii="Times New Roman" w:eastAsia="Times New Roman" w:hAnsi="Times New Roman" w:cs="Times New Roman"/>
          <w:sz w:val="28"/>
          <w:szCs w:val="28"/>
          <w:lang w:eastAsia="x-none"/>
        </w:rPr>
      </w:pPr>
    </w:p>
    <w:p w:rsidR="007A4A21" w:rsidRPr="007A4A21" w:rsidRDefault="007A4A21" w:rsidP="007A4A21">
      <w:pPr>
        <w:spacing w:after="0" w:line="240" w:lineRule="auto"/>
        <w:jc w:val="center"/>
        <w:rPr>
          <w:rFonts w:ascii="Times New Roman" w:eastAsia="Times New Roman" w:hAnsi="Times New Roman" w:cs="Times New Roman"/>
          <w:sz w:val="28"/>
          <w:szCs w:val="28"/>
          <w:lang w:eastAsia="x-none"/>
        </w:rPr>
      </w:pPr>
      <w:r w:rsidRPr="007A4A21">
        <w:rPr>
          <w:rFonts w:ascii="Times New Roman" w:eastAsia="Times New Roman" w:hAnsi="Times New Roman" w:cs="Times New Roman"/>
          <w:sz w:val="28"/>
          <w:szCs w:val="28"/>
          <w:lang w:eastAsia="x-none"/>
        </w:rPr>
        <w:t>Основные показатели развития сельского хозяйства</w:t>
      </w:r>
    </w:p>
    <w:p w:rsidR="007A4A21" w:rsidRPr="007A4A21" w:rsidRDefault="007A4A21" w:rsidP="007A4A21">
      <w:pPr>
        <w:spacing w:after="0" w:line="240" w:lineRule="auto"/>
        <w:jc w:val="center"/>
        <w:rPr>
          <w:rFonts w:ascii="Times New Roman" w:eastAsia="Times New Roman" w:hAnsi="Times New Roman" w:cs="Times New Roman"/>
          <w:sz w:val="28"/>
          <w:szCs w:val="28"/>
          <w:lang w:eastAsia="x-none"/>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1358"/>
        <w:gridCol w:w="1204"/>
        <w:gridCol w:w="1149"/>
        <w:gridCol w:w="1266"/>
        <w:gridCol w:w="1266"/>
      </w:tblGrid>
      <w:tr w:rsidR="007A4A21" w:rsidRPr="007A4A21" w:rsidTr="00AC6BDD">
        <w:trPr>
          <w:trHeight w:val="283"/>
          <w:jc w:val="center"/>
        </w:trPr>
        <w:tc>
          <w:tcPr>
            <w:tcW w:w="1888" w:type="pct"/>
            <w:shd w:val="clear" w:color="auto" w:fill="auto"/>
            <w:noWrap/>
            <w:vAlign w:val="bottom"/>
            <w:hideMark/>
          </w:tcPr>
          <w:p w:rsidR="007A4A21" w:rsidRPr="007A4A21" w:rsidRDefault="007A4A21" w:rsidP="007A4A21">
            <w:pPr>
              <w:spacing w:after="0" w:line="240" w:lineRule="auto"/>
              <w:rPr>
                <w:rFonts w:ascii="Times New Roman" w:eastAsia="Times New Roman" w:hAnsi="Times New Roman" w:cs="Times New Roman"/>
                <w:color w:val="000000"/>
                <w:sz w:val="24"/>
                <w:szCs w:val="24"/>
                <w:lang w:eastAsia="ru-RU"/>
              </w:rPr>
            </w:pPr>
          </w:p>
        </w:tc>
        <w:tc>
          <w:tcPr>
            <w:tcW w:w="677" w:type="pct"/>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bCs/>
                <w:color w:val="000000"/>
                <w:sz w:val="24"/>
                <w:szCs w:val="24"/>
                <w:lang w:eastAsia="ru-RU"/>
              </w:rPr>
            </w:pPr>
            <w:r w:rsidRPr="007A4A21">
              <w:rPr>
                <w:rFonts w:ascii="Times New Roman" w:eastAsia="Times New Roman" w:hAnsi="Times New Roman" w:cs="Times New Roman"/>
                <w:bCs/>
                <w:color w:val="000000"/>
                <w:sz w:val="24"/>
                <w:szCs w:val="24"/>
                <w:lang w:eastAsia="ru-RU"/>
              </w:rPr>
              <w:t>2011 год</w:t>
            </w:r>
          </w:p>
        </w:tc>
        <w:tc>
          <w:tcPr>
            <w:tcW w:w="600" w:type="pct"/>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bCs/>
                <w:color w:val="000000"/>
                <w:sz w:val="24"/>
                <w:szCs w:val="24"/>
                <w:lang w:eastAsia="ru-RU"/>
              </w:rPr>
            </w:pPr>
            <w:r w:rsidRPr="007A4A21">
              <w:rPr>
                <w:rFonts w:ascii="Times New Roman" w:eastAsia="Times New Roman" w:hAnsi="Times New Roman" w:cs="Times New Roman"/>
                <w:bCs/>
                <w:color w:val="000000"/>
                <w:sz w:val="24"/>
                <w:szCs w:val="24"/>
                <w:lang w:eastAsia="ru-RU"/>
              </w:rPr>
              <w:t>2012 год</w:t>
            </w:r>
          </w:p>
        </w:tc>
        <w:tc>
          <w:tcPr>
            <w:tcW w:w="573" w:type="pct"/>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bCs/>
                <w:color w:val="000000"/>
                <w:sz w:val="24"/>
                <w:szCs w:val="24"/>
                <w:lang w:eastAsia="ru-RU"/>
              </w:rPr>
            </w:pPr>
            <w:r w:rsidRPr="007A4A21">
              <w:rPr>
                <w:rFonts w:ascii="Times New Roman" w:eastAsia="Times New Roman" w:hAnsi="Times New Roman" w:cs="Times New Roman"/>
                <w:bCs/>
                <w:color w:val="000000"/>
                <w:sz w:val="24"/>
                <w:szCs w:val="24"/>
                <w:lang w:eastAsia="ru-RU"/>
              </w:rPr>
              <w:t>2013 год</w:t>
            </w:r>
          </w:p>
        </w:tc>
        <w:tc>
          <w:tcPr>
            <w:tcW w:w="631" w:type="pct"/>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bCs/>
                <w:color w:val="000000"/>
                <w:sz w:val="24"/>
                <w:szCs w:val="24"/>
                <w:lang w:eastAsia="ru-RU"/>
              </w:rPr>
            </w:pPr>
            <w:r w:rsidRPr="007A4A21">
              <w:rPr>
                <w:rFonts w:ascii="Times New Roman" w:eastAsia="Times New Roman" w:hAnsi="Times New Roman" w:cs="Times New Roman"/>
                <w:bCs/>
                <w:color w:val="000000"/>
                <w:sz w:val="24"/>
                <w:szCs w:val="24"/>
                <w:lang w:eastAsia="ru-RU"/>
              </w:rPr>
              <w:t>2014 год</w:t>
            </w:r>
          </w:p>
        </w:tc>
        <w:tc>
          <w:tcPr>
            <w:tcW w:w="631" w:type="pct"/>
          </w:tcPr>
          <w:p w:rsidR="007A4A21" w:rsidRPr="007A4A21" w:rsidRDefault="007A4A21" w:rsidP="007A4A21">
            <w:pPr>
              <w:spacing w:after="0" w:line="240" w:lineRule="auto"/>
              <w:jc w:val="center"/>
              <w:rPr>
                <w:rFonts w:ascii="Times New Roman" w:eastAsia="Times New Roman" w:hAnsi="Times New Roman" w:cs="Times New Roman"/>
                <w:bCs/>
                <w:color w:val="000000"/>
                <w:sz w:val="24"/>
                <w:szCs w:val="24"/>
                <w:lang w:eastAsia="ru-RU"/>
              </w:rPr>
            </w:pPr>
            <w:r w:rsidRPr="007A4A21">
              <w:rPr>
                <w:rFonts w:ascii="Times New Roman" w:eastAsia="Times New Roman" w:hAnsi="Times New Roman" w:cs="Times New Roman"/>
                <w:bCs/>
                <w:color w:val="000000"/>
                <w:sz w:val="24"/>
                <w:szCs w:val="24"/>
                <w:lang w:eastAsia="ru-RU"/>
              </w:rPr>
              <w:t>2015 год</w:t>
            </w:r>
          </w:p>
        </w:tc>
      </w:tr>
      <w:tr w:rsidR="007A4A21" w:rsidRPr="007A4A21" w:rsidTr="00AC6BDD">
        <w:trPr>
          <w:trHeight w:val="283"/>
          <w:jc w:val="center"/>
        </w:trPr>
        <w:tc>
          <w:tcPr>
            <w:tcW w:w="1888" w:type="pct"/>
            <w:shd w:val="clear" w:color="auto" w:fill="auto"/>
            <w:noWrap/>
            <w:hideMark/>
          </w:tcPr>
          <w:p w:rsidR="007A4A21" w:rsidRPr="007A4A21" w:rsidRDefault="007A4A21" w:rsidP="007A4A21">
            <w:pPr>
              <w:spacing w:after="0" w:line="240" w:lineRule="auto"/>
              <w:rPr>
                <w:rFonts w:ascii="Times New Roman" w:eastAsia="Times New Roman" w:hAnsi="Times New Roman" w:cs="Times New Roman"/>
                <w:bCs/>
                <w:color w:val="000000"/>
                <w:sz w:val="24"/>
                <w:szCs w:val="24"/>
                <w:lang w:eastAsia="ru-RU"/>
              </w:rPr>
            </w:pPr>
            <w:r w:rsidRPr="007A4A21">
              <w:rPr>
                <w:rFonts w:ascii="Times New Roman" w:eastAsia="Times New Roman" w:hAnsi="Times New Roman" w:cs="Times New Roman"/>
                <w:bCs/>
                <w:color w:val="000000"/>
                <w:sz w:val="24"/>
                <w:szCs w:val="24"/>
                <w:lang w:eastAsia="ru-RU"/>
              </w:rPr>
              <w:t>Всего продукция с/х, млрд. рублей</w:t>
            </w:r>
          </w:p>
        </w:tc>
        <w:tc>
          <w:tcPr>
            <w:tcW w:w="677" w:type="pct"/>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60,4</w:t>
            </w:r>
          </w:p>
        </w:tc>
        <w:tc>
          <w:tcPr>
            <w:tcW w:w="600" w:type="pct"/>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56,0</w:t>
            </w:r>
          </w:p>
        </w:tc>
        <w:tc>
          <w:tcPr>
            <w:tcW w:w="573" w:type="pct"/>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66,4</w:t>
            </w:r>
          </w:p>
        </w:tc>
        <w:tc>
          <w:tcPr>
            <w:tcW w:w="631" w:type="pct"/>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71,4</w:t>
            </w:r>
          </w:p>
        </w:tc>
        <w:tc>
          <w:tcPr>
            <w:tcW w:w="631" w:type="pct"/>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85,3</w:t>
            </w:r>
          </w:p>
        </w:tc>
      </w:tr>
      <w:tr w:rsidR="007A4A21" w:rsidRPr="007A4A21" w:rsidTr="00AC6BDD">
        <w:trPr>
          <w:trHeight w:val="283"/>
          <w:jc w:val="center"/>
        </w:trPr>
        <w:tc>
          <w:tcPr>
            <w:tcW w:w="1888" w:type="pct"/>
            <w:shd w:val="clear" w:color="auto" w:fill="auto"/>
            <w:noWrap/>
            <w:hideMark/>
          </w:tcPr>
          <w:p w:rsidR="007A4A21" w:rsidRPr="007A4A21" w:rsidRDefault="007A4A21" w:rsidP="007A4A21">
            <w:pPr>
              <w:spacing w:after="0" w:line="240" w:lineRule="auto"/>
              <w:rPr>
                <w:rFonts w:ascii="Times New Roman" w:eastAsia="Times New Roman" w:hAnsi="Times New Roman" w:cs="Times New Roman"/>
                <w:bCs/>
                <w:color w:val="000000"/>
                <w:sz w:val="24"/>
                <w:szCs w:val="24"/>
                <w:lang w:eastAsia="ru-RU"/>
              </w:rPr>
            </w:pPr>
            <w:r w:rsidRPr="007A4A21">
              <w:rPr>
                <w:rFonts w:ascii="Times New Roman" w:eastAsia="Times New Roman" w:hAnsi="Times New Roman" w:cs="Times New Roman"/>
                <w:bCs/>
                <w:color w:val="000000"/>
                <w:sz w:val="24"/>
                <w:szCs w:val="24"/>
                <w:lang w:eastAsia="ru-RU"/>
              </w:rPr>
              <w:t>Индекс физического объема</w:t>
            </w:r>
          </w:p>
        </w:tc>
        <w:tc>
          <w:tcPr>
            <w:tcW w:w="677" w:type="pct"/>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106,7</w:t>
            </w:r>
          </w:p>
        </w:tc>
        <w:tc>
          <w:tcPr>
            <w:tcW w:w="600" w:type="pct"/>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82,7</w:t>
            </w:r>
          </w:p>
        </w:tc>
        <w:tc>
          <w:tcPr>
            <w:tcW w:w="573" w:type="pct"/>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112,4</w:t>
            </w:r>
          </w:p>
        </w:tc>
        <w:tc>
          <w:tcPr>
            <w:tcW w:w="631" w:type="pct"/>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96,5</w:t>
            </w:r>
          </w:p>
        </w:tc>
        <w:tc>
          <w:tcPr>
            <w:tcW w:w="631" w:type="pct"/>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104,5</w:t>
            </w:r>
          </w:p>
        </w:tc>
      </w:tr>
    </w:tbl>
    <w:p w:rsidR="007A4A21" w:rsidRPr="007A4A21" w:rsidRDefault="007A4A21" w:rsidP="007A4A21">
      <w:pPr>
        <w:spacing w:after="0" w:line="240" w:lineRule="auto"/>
        <w:ind w:firstLine="709"/>
        <w:jc w:val="both"/>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Сельскохозяйственный комплекс в 2015 году составляет 5,1% в валовом региональном продукте Новосибирской области.</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2015 году</w:t>
      </w:r>
      <w:r w:rsidRPr="007A4A21">
        <w:rPr>
          <w:rFonts w:ascii="Times New Roman" w:eastAsia="Times New Roman" w:hAnsi="Times New Roman" w:cs="Times New Roman"/>
          <w:sz w:val="28"/>
          <w:szCs w:val="28"/>
          <w:lang w:val="x-none" w:eastAsia="ru-RU"/>
        </w:rPr>
        <w:t xml:space="preserve"> объ</w:t>
      </w:r>
      <w:r w:rsidRPr="007A4A21">
        <w:rPr>
          <w:rFonts w:ascii="Times New Roman" w:eastAsia="Times New Roman" w:hAnsi="Times New Roman" w:cs="Times New Roman"/>
          <w:sz w:val="28"/>
          <w:szCs w:val="28"/>
          <w:lang w:eastAsia="ru-RU"/>
        </w:rPr>
        <w:t>ем</w:t>
      </w:r>
      <w:r w:rsidRPr="007A4A21">
        <w:rPr>
          <w:rFonts w:ascii="Times New Roman" w:eastAsia="Times New Roman" w:hAnsi="Times New Roman" w:cs="Times New Roman"/>
          <w:sz w:val="28"/>
          <w:szCs w:val="28"/>
          <w:lang w:val="x-none" w:eastAsia="ru-RU"/>
        </w:rPr>
        <w:t xml:space="preserve"> продукции сельского хозяйства, произведенной хозяйствами всех категорий, составил </w:t>
      </w:r>
      <w:r w:rsidRPr="007A4A21">
        <w:rPr>
          <w:rFonts w:ascii="Times New Roman" w:eastAsia="Times New Roman" w:hAnsi="Times New Roman" w:cs="Times New Roman"/>
          <w:sz w:val="28"/>
          <w:szCs w:val="28"/>
          <w:lang w:eastAsia="ru-RU"/>
        </w:rPr>
        <w:t>85,3 </w:t>
      </w:r>
      <w:r w:rsidRPr="007A4A21">
        <w:rPr>
          <w:rFonts w:ascii="Times New Roman" w:eastAsia="Times New Roman" w:hAnsi="Times New Roman" w:cs="Times New Roman"/>
          <w:sz w:val="28"/>
          <w:szCs w:val="28"/>
          <w:lang w:val="x-none" w:eastAsia="ru-RU"/>
        </w:rPr>
        <w:t>млрд. рублей</w:t>
      </w:r>
      <w:r w:rsidRPr="007A4A21">
        <w:rPr>
          <w:rFonts w:ascii="Times New Roman" w:eastAsia="Times New Roman" w:hAnsi="Times New Roman" w:cs="Times New Roman"/>
          <w:sz w:val="28"/>
          <w:szCs w:val="28"/>
          <w:lang w:eastAsia="ru-RU"/>
        </w:rPr>
        <w:t>.</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Приоритетным направлением сельскохозяйственного производства является животноводство. Доля продукции животноводства в продукции сельского хозяйства (в фактических ценах) в 2015 году составила 56,9%, что на 1,4 п.п. выше уровня 2011 года.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p>
    <w:p w:rsidR="007A4A21" w:rsidRPr="007A4A21" w:rsidRDefault="007A4A21" w:rsidP="007A4A21">
      <w:pPr>
        <w:spacing w:after="0" w:line="240" w:lineRule="auto"/>
        <w:jc w:val="center"/>
        <w:rPr>
          <w:rFonts w:ascii="Times New Roman" w:eastAsia="Calibri" w:hAnsi="Times New Roman" w:cs="Times New Roman"/>
          <w:b/>
          <w:sz w:val="28"/>
          <w:szCs w:val="28"/>
        </w:rPr>
      </w:pPr>
      <w:r w:rsidRPr="007A4A21">
        <w:rPr>
          <w:rFonts w:ascii="Times New Roman" w:eastAsia="Calibri" w:hAnsi="Times New Roman" w:cs="Times New Roman"/>
          <w:b/>
          <w:sz w:val="28"/>
          <w:szCs w:val="28"/>
        </w:rPr>
        <w:t>Структура продукции сельского хозяйства, в %</w:t>
      </w:r>
    </w:p>
    <w:p w:rsidR="007A4A21" w:rsidRPr="007A4A21" w:rsidRDefault="007A4A21" w:rsidP="007A4A21">
      <w:pPr>
        <w:spacing w:after="0" w:line="240" w:lineRule="auto"/>
        <w:jc w:val="center"/>
        <w:rPr>
          <w:rFonts w:ascii="Times New Roman" w:eastAsia="Calibri" w:hAnsi="Times New Roman" w:cs="Times New Roman"/>
          <w:b/>
          <w:sz w:val="28"/>
          <w:szCs w:val="28"/>
        </w:rPr>
      </w:pPr>
    </w:p>
    <w:p w:rsidR="007A4A21" w:rsidRPr="007A4A21" w:rsidRDefault="007A4A21" w:rsidP="007A4A21">
      <w:pPr>
        <w:spacing w:after="0" w:line="240" w:lineRule="auto"/>
        <w:jc w:val="center"/>
        <w:rPr>
          <w:rFonts w:ascii="Times New Roman" w:eastAsia="Calibri" w:hAnsi="Times New Roman" w:cs="Times New Roman"/>
          <w:sz w:val="28"/>
          <w:szCs w:val="28"/>
        </w:rPr>
      </w:pPr>
      <w:r w:rsidRPr="007A4A21">
        <w:rPr>
          <w:rFonts w:ascii="Times New Roman" w:eastAsia="Calibri" w:hAnsi="Times New Roman" w:cs="Times New Roman"/>
          <w:noProof/>
          <w:sz w:val="28"/>
          <w:szCs w:val="28"/>
          <w:lang w:eastAsia="ru-RU"/>
        </w:rPr>
        <w:drawing>
          <wp:inline distT="0" distB="0" distL="0" distR="0">
            <wp:extent cx="6057900" cy="1657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900" cy="1657350"/>
                    </a:xfrm>
                    <a:prstGeom prst="rect">
                      <a:avLst/>
                    </a:prstGeom>
                    <a:noFill/>
                    <a:ln>
                      <a:noFill/>
                    </a:ln>
                  </pic:spPr>
                </pic:pic>
              </a:graphicData>
            </a:graphic>
          </wp:inline>
        </w:drawing>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 настоящее время модернизация, расширение действующих и создание высокоэффективных новых сельскохозяйственных производств, животноводческих комплексов является одним из перспективных направлений инвестиционной деятельности Новосибирской области. </w:t>
      </w:r>
    </w:p>
    <w:p w:rsidR="007A4A21" w:rsidRPr="007A4A21" w:rsidRDefault="007A4A21" w:rsidP="007A4A21">
      <w:pPr>
        <w:spacing w:after="0" w:line="240" w:lineRule="auto"/>
        <w:ind w:firstLine="709"/>
        <w:jc w:val="both"/>
        <w:rPr>
          <w:rFonts w:ascii="Times New Roman" w:eastAsia="Calibri" w:hAnsi="Times New Roman" w:cs="Times New Roman"/>
          <w:sz w:val="28"/>
        </w:rPr>
      </w:pPr>
      <w:r w:rsidRPr="007A4A21">
        <w:rPr>
          <w:rFonts w:ascii="Times New Roman" w:eastAsia="Calibri" w:hAnsi="Times New Roman" w:cs="Times New Roman"/>
          <w:sz w:val="28"/>
        </w:rPr>
        <w:t xml:space="preserve">Вместе с тем наиболее инвестиционно привлекательными в Новосибирской области являются транспорт и связь, торговля. Также инвестиции поступают в  жилищное строительство и, соответственно, в производство стройматериалов. В 2014 году введен завод сухих смесей ООО «Бергауф Марусино», группой </w:t>
      </w:r>
      <w:r w:rsidRPr="007A4A21">
        <w:rPr>
          <w:rFonts w:ascii="Times New Roman" w:eastAsia="Calibri" w:hAnsi="Times New Roman" w:cs="Times New Roman"/>
          <w:sz w:val="28"/>
        </w:rPr>
        <w:lastRenderedPageBreak/>
        <w:t>компаний «Горный» запущены две линии: по производству пустотного настила сборного железобетона и трехслойной наружной железобетонной панели.</w:t>
      </w:r>
    </w:p>
    <w:p w:rsidR="007A4A21" w:rsidRPr="007A4A21" w:rsidRDefault="007A4A21" w:rsidP="007A4A21">
      <w:pPr>
        <w:spacing w:after="0" w:line="240" w:lineRule="auto"/>
        <w:ind w:firstLine="709"/>
        <w:jc w:val="both"/>
        <w:rPr>
          <w:rFonts w:ascii="Times New Roman" w:eastAsia="Calibri" w:hAnsi="Times New Roman" w:cs="Times New Roman"/>
          <w:sz w:val="28"/>
        </w:rPr>
      </w:pPr>
      <w:r w:rsidRPr="007A4A21">
        <w:rPr>
          <w:rFonts w:ascii="Times New Roman" w:eastAsia="Calibri" w:hAnsi="Times New Roman" w:cs="Times New Roman"/>
          <w:sz w:val="28"/>
        </w:rPr>
        <w:t>Во втором квартале 2015 года ООО «Хенкель Баутехник» запустил завод сухих строительных смесей и клеев под брендами «CERESIT, THOMSIT» мощностью до 130 тыс. тонн в год.</w:t>
      </w:r>
    </w:p>
    <w:p w:rsidR="007A4A21" w:rsidRPr="007A4A21" w:rsidRDefault="007A4A21" w:rsidP="007A4A21">
      <w:pPr>
        <w:spacing w:after="0" w:line="240" w:lineRule="auto"/>
        <w:ind w:firstLine="709"/>
        <w:jc w:val="both"/>
        <w:rPr>
          <w:rFonts w:ascii="Times New Roman" w:eastAsia="Calibri" w:hAnsi="Times New Roman" w:cs="Times New Roman"/>
          <w:sz w:val="28"/>
        </w:rPr>
      </w:pPr>
      <w:r w:rsidRPr="007A4A21">
        <w:rPr>
          <w:rFonts w:ascii="Times New Roman" w:eastAsia="Calibri" w:hAnsi="Times New Roman" w:cs="Times New Roman"/>
          <w:sz w:val="28"/>
        </w:rPr>
        <w:t>Кроме того, в 2015 году на территории Новосибирской области реализовывались следующие инвестиционные проекты:</w:t>
      </w:r>
    </w:p>
    <w:p w:rsidR="007A4A21" w:rsidRPr="007A4A21" w:rsidRDefault="007A4A21" w:rsidP="007A4A21">
      <w:pPr>
        <w:spacing w:after="0" w:line="240" w:lineRule="auto"/>
        <w:ind w:firstLine="709"/>
        <w:jc w:val="both"/>
        <w:rPr>
          <w:rFonts w:ascii="Times New Roman" w:eastAsia="Calibri" w:hAnsi="Times New Roman" w:cs="Times New Roman"/>
          <w:sz w:val="28"/>
        </w:rPr>
      </w:pPr>
      <w:r w:rsidRPr="007A4A21">
        <w:rPr>
          <w:rFonts w:ascii="Times New Roman" w:eastAsia="Calibri" w:hAnsi="Times New Roman" w:cs="Times New Roman"/>
          <w:sz w:val="28"/>
        </w:rPr>
        <w:t>1. ООО НПП «Родник» (ОАО «Энергомонтаж») – ведется строительство завода по производству крупнопанельного домостроения, производственной мощностью 120 тыс. кв.м. Предполагается запуск первой очереди мощностью 80 тыс. кв.м жилья в год.</w:t>
      </w:r>
    </w:p>
    <w:p w:rsidR="007A4A21" w:rsidRPr="007A4A21" w:rsidRDefault="007A4A21" w:rsidP="007A4A21">
      <w:pPr>
        <w:spacing w:after="0" w:line="240" w:lineRule="auto"/>
        <w:ind w:firstLine="709"/>
        <w:jc w:val="both"/>
        <w:rPr>
          <w:rFonts w:ascii="Times New Roman" w:eastAsia="Calibri" w:hAnsi="Times New Roman" w:cs="Times New Roman"/>
          <w:sz w:val="28"/>
        </w:rPr>
      </w:pPr>
      <w:r w:rsidRPr="007A4A21">
        <w:rPr>
          <w:rFonts w:ascii="Times New Roman" w:eastAsia="Calibri" w:hAnsi="Times New Roman" w:cs="Times New Roman"/>
          <w:sz w:val="28"/>
        </w:rPr>
        <w:t xml:space="preserve">2. ООО ПСК «Каинский кирпичный завод» – предполагает организацию производства строительного кирпича из золошлаковых отходов Барабинской теплоэлектроцентрали мощностью 30 млн. единиц кирпича в год. </w:t>
      </w:r>
    </w:p>
    <w:p w:rsidR="007A4A21" w:rsidRPr="007A4A21" w:rsidRDefault="007A4A21" w:rsidP="007A4A21">
      <w:pPr>
        <w:spacing w:after="0" w:line="240" w:lineRule="auto"/>
        <w:ind w:firstLine="709"/>
        <w:jc w:val="both"/>
        <w:rPr>
          <w:rFonts w:ascii="Times New Roman" w:eastAsia="Calibri" w:hAnsi="Times New Roman" w:cs="Times New Roman"/>
          <w:kern w:val="24"/>
          <w:sz w:val="28"/>
          <w:szCs w:val="28"/>
        </w:rPr>
      </w:pPr>
      <w:r w:rsidRPr="007A4A21">
        <w:rPr>
          <w:rFonts w:ascii="Times New Roman" w:eastAsia="Calibri" w:hAnsi="Times New Roman" w:cs="Times New Roman"/>
          <w:sz w:val="28"/>
        </w:rPr>
        <w:t xml:space="preserve">За период с 2011 по 2015 годы </w:t>
      </w:r>
      <w:r w:rsidRPr="007A4A21">
        <w:rPr>
          <w:rFonts w:ascii="Times New Roman" w:eastAsia="Calibri" w:hAnsi="Times New Roman" w:cs="Times New Roman"/>
          <w:kern w:val="24"/>
          <w:sz w:val="28"/>
          <w:szCs w:val="28"/>
        </w:rPr>
        <w:t>в область привлечено более 836</w:t>
      </w:r>
      <w:r w:rsidRPr="007A4A21">
        <w:rPr>
          <w:rFonts w:ascii="Times New Roman" w:eastAsia="Calibri" w:hAnsi="Times New Roman" w:cs="Times New Roman"/>
          <w:kern w:val="24"/>
          <w:sz w:val="28"/>
          <w:szCs w:val="28"/>
          <w:lang w:val="en-US"/>
        </w:rPr>
        <w:t> </w:t>
      </w:r>
      <w:r w:rsidRPr="007A4A21">
        <w:rPr>
          <w:rFonts w:ascii="Times New Roman" w:eastAsia="Calibri" w:hAnsi="Times New Roman" w:cs="Times New Roman"/>
          <w:kern w:val="24"/>
          <w:sz w:val="28"/>
          <w:szCs w:val="28"/>
        </w:rPr>
        <w:t>млрд. рублей инвестиций в основной капитал (в сопоставимых ценах к 2014 году прирост инвестиций составил 30,6% к уровню 2010 года). Существенное снижение инвестиций в основной капитал отмечено в 2015 году.</w:t>
      </w:r>
    </w:p>
    <w:p w:rsidR="007A4A21" w:rsidRPr="007A4A21" w:rsidRDefault="007A4A21" w:rsidP="007A4A21">
      <w:pPr>
        <w:spacing w:after="0" w:line="240" w:lineRule="auto"/>
        <w:ind w:firstLine="720"/>
        <w:jc w:val="both"/>
        <w:rPr>
          <w:rFonts w:ascii="Times New Roman" w:eastAsia="Calibri" w:hAnsi="Times New Roman" w:cs="Times New Roman"/>
          <w:sz w:val="28"/>
        </w:rPr>
      </w:pPr>
    </w:p>
    <w:tbl>
      <w:tblPr>
        <w:tblW w:w="497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20" w:firstRow="1" w:lastRow="0" w:firstColumn="0" w:lastColumn="0" w:noHBand="0" w:noVBand="0"/>
      </w:tblPr>
      <w:tblGrid>
        <w:gridCol w:w="5311"/>
        <w:gridCol w:w="920"/>
        <w:gridCol w:w="920"/>
        <w:gridCol w:w="924"/>
        <w:gridCol w:w="954"/>
        <w:gridCol w:w="952"/>
      </w:tblGrid>
      <w:tr w:rsidR="007A4A21" w:rsidRPr="007A4A21" w:rsidTr="00AC6BDD">
        <w:trPr>
          <w:trHeight w:val="20"/>
        </w:trPr>
        <w:tc>
          <w:tcPr>
            <w:tcW w:w="2660" w:type="pct"/>
          </w:tcPr>
          <w:p w:rsidR="007A4A21" w:rsidRPr="007A4A21" w:rsidRDefault="007A4A21" w:rsidP="007A4A21">
            <w:pPr>
              <w:spacing w:after="0" w:line="240" w:lineRule="auto"/>
              <w:jc w:val="center"/>
              <w:rPr>
                <w:rFonts w:ascii="Times New Roman" w:eastAsia="Calibri" w:hAnsi="Times New Roman" w:cs="Times New Roman"/>
                <w:b/>
                <w:sz w:val="24"/>
                <w:szCs w:val="24"/>
              </w:rPr>
            </w:pPr>
          </w:p>
        </w:tc>
        <w:tc>
          <w:tcPr>
            <w:tcW w:w="461"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2011</w:t>
            </w:r>
          </w:p>
        </w:tc>
        <w:tc>
          <w:tcPr>
            <w:tcW w:w="461"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2012</w:t>
            </w:r>
          </w:p>
        </w:tc>
        <w:tc>
          <w:tcPr>
            <w:tcW w:w="463"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2013</w:t>
            </w:r>
          </w:p>
        </w:tc>
        <w:tc>
          <w:tcPr>
            <w:tcW w:w="478"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2014</w:t>
            </w:r>
          </w:p>
        </w:tc>
        <w:tc>
          <w:tcPr>
            <w:tcW w:w="478"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2015</w:t>
            </w:r>
          </w:p>
        </w:tc>
      </w:tr>
      <w:tr w:rsidR="007A4A21" w:rsidRPr="007A4A21" w:rsidTr="00AC6BDD">
        <w:trPr>
          <w:trHeight w:val="20"/>
        </w:trPr>
        <w:tc>
          <w:tcPr>
            <w:tcW w:w="2660" w:type="pct"/>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Инвестиции в основной капитал, млрд. рублей</w:t>
            </w:r>
          </w:p>
        </w:tc>
        <w:tc>
          <w:tcPr>
            <w:tcW w:w="461"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140,1</w:t>
            </w:r>
          </w:p>
        </w:tc>
        <w:tc>
          <w:tcPr>
            <w:tcW w:w="461"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162,2</w:t>
            </w:r>
          </w:p>
        </w:tc>
        <w:tc>
          <w:tcPr>
            <w:tcW w:w="463"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184,0</w:t>
            </w:r>
          </w:p>
        </w:tc>
        <w:tc>
          <w:tcPr>
            <w:tcW w:w="478"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193,2</w:t>
            </w:r>
          </w:p>
        </w:tc>
        <w:tc>
          <w:tcPr>
            <w:tcW w:w="478"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156,6</w:t>
            </w:r>
          </w:p>
        </w:tc>
      </w:tr>
      <w:tr w:rsidR="007A4A21" w:rsidRPr="007A4A21" w:rsidTr="00AC6BDD">
        <w:trPr>
          <w:trHeight w:val="20"/>
        </w:trPr>
        <w:tc>
          <w:tcPr>
            <w:tcW w:w="2660" w:type="pct"/>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Индекс инвестиций в основной капитал, в % к предыдущему году</w:t>
            </w:r>
          </w:p>
        </w:tc>
        <w:tc>
          <w:tcPr>
            <w:tcW w:w="461"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112,5</w:t>
            </w:r>
          </w:p>
        </w:tc>
        <w:tc>
          <w:tcPr>
            <w:tcW w:w="461"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105,3</w:t>
            </w:r>
          </w:p>
        </w:tc>
        <w:tc>
          <w:tcPr>
            <w:tcW w:w="463"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108,1</w:t>
            </w:r>
          </w:p>
        </w:tc>
        <w:tc>
          <w:tcPr>
            <w:tcW w:w="478"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102,0</w:t>
            </w:r>
          </w:p>
        </w:tc>
        <w:tc>
          <w:tcPr>
            <w:tcW w:w="478" w:type="pct"/>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72,3</w:t>
            </w:r>
          </w:p>
        </w:tc>
      </w:tr>
    </w:tbl>
    <w:p w:rsidR="007A4A21" w:rsidRPr="007A4A21" w:rsidRDefault="007A4A21" w:rsidP="007A4A21">
      <w:pPr>
        <w:spacing w:after="0" w:line="240" w:lineRule="auto"/>
        <w:ind w:firstLine="720"/>
        <w:jc w:val="both"/>
        <w:rPr>
          <w:rFonts w:ascii="Times New Roman" w:eastAsia="Calibri" w:hAnsi="Times New Roman" w:cs="Times New Roman"/>
          <w:sz w:val="28"/>
        </w:rPr>
      </w:pPr>
    </w:p>
    <w:p w:rsidR="007A4A21" w:rsidRPr="007A4A21" w:rsidRDefault="007A4A21" w:rsidP="007A4A21">
      <w:pPr>
        <w:spacing w:after="0" w:line="240" w:lineRule="auto"/>
        <w:ind w:firstLine="709"/>
        <w:jc w:val="both"/>
        <w:rPr>
          <w:rFonts w:ascii="Times New Roman" w:eastAsia="Calibri" w:hAnsi="Times New Roman" w:cs="Times New Roman"/>
          <w:sz w:val="28"/>
        </w:rPr>
      </w:pPr>
      <w:r w:rsidRPr="007A4A21">
        <w:rPr>
          <w:rFonts w:ascii="Times New Roman" w:eastAsia="Calibri" w:hAnsi="Times New Roman" w:cs="Times New Roman"/>
          <w:sz w:val="28"/>
        </w:rPr>
        <w:t>В 2014-2015 годах российская экономика столкнулась с серьезными проблемами, вызванными как внешними, так и внутренними экономическими факторами, что отразилось на показателях экономического развития Новосибирской области. Инвестиции в основной капитал по Новосибирской области в 2015 году составили 156,6</w:t>
      </w:r>
      <w:r w:rsidRPr="007A4A21">
        <w:rPr>
          <w:rFonts w:ascii="Times New Roman" w:eastAsia="Calibri" w:hAnsi="Times New Roman" w:cs="Times New Roman"/>
          <w:sz w:val="28"/>
          <w:lang w:val="en-US"/>
        </w:rPr>
        <w:t> </w:t>
      </w:r>
      <w:r w:rsidRPr="007A4A21">
        <w:rPr>
          <w:rFonts w:ascii="Times New Roman" w:eastAsia="Calibri" w:hAnsi="Times New Roman" w:cs="Times New Roman"/>
          <w:sz w:val="28"/>
        </w:rPr>
        <w:t>млрд. рублей, что на 27,7% ниже уровня 2014 года в сопоставимых ценах. Указанное снижение характерно не только для Новосибирской области: замедление инвестиционной активности в 2015 году отмечено как в Сибирском федеральном округе (96%), так и в целом в Российской Федерации (91,6%).</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К определяющим факторам роста ВРП Новосибирской области, безусловно, относится логистика.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Новосибирская область, расположенная в географическом центре России, на пересечении транспортных путей, является важнейшим транспортным узлом с  транзитной специализацией. По территории области проходят важнейшие транспортные магистрали страны – железнодорожная Транссибирская (направление «восток-запад») и водная по реке Обь («север-юг»), железнодорожный выход в Среднюю Азию, транссибирские трубопроводы, автодороги федерального значения, крупнейший в азиатской части России аэропорт «Толмачево», связывающий город Новосибирск воздушными линиями с   городами России, ближнего и дальнего зарубежья. Внутригородской пассажирский транспорт представлен автобусами, троллейбусами, трамваями, таксомоторами, включая маршрутные, и единственным в восточной части России метрополитеном.</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lastRenderedPageBreak/>
        <w:t>Одним из важнейших показателей уровня социально-экономического благополучия населения является состояние потребительского рынка.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rPr>
        <w:t xml:space="preserve">За последние несколько лет в Новосибирской области создана </w:t>
      </w:r>
      <w:r w:rsidRPr="007A4A21">
        <w:rPr>
          <w:rFonts w:ascii="Times New Roman" w:eastAsia="Times New Roman" w:hAnsi="Times New Roman" w:cs="Times New Roman"/>
          <w:sz w:val="28"/>
          <w:szCs w:val="28"/>
          <w:lang w:eastAsia="ru-RU"/>
        </w:rPr>
        <w:t>эффективная товаропроводящая система, соответствующая современным требованиям развития экономики региона, обеспечивающая наиболее полное удовлетворение спроса населения в потребительских товарах и услугах, в первую очередь отечественного производства по доступным ценам, повышение качества торгового обслуживания и обеспечение потребителей качественными и безопасными товарами. П</w:t>
      </w:r>
      <w:r w:rsidRPr="007A4A21">
        <w:rPr>
          <w:rFonts w:ascii="Times New Roman" w:eastAsia="Calibri" w:hAnsi="Times New Roman" w:cs="Times New Roman"/>
          <w:kern w:val="24"/>
          <w:sz w:val="28"/>
          <w:szCs w:val="28"/>
        </w:rPr>
        <w:t>отребительская активность населения росла в период 2011-2014 годов: оборот розничной торговли в сопоставимых ценах</w:t>
      </w:r>
      <w:r w:rsidRPr="007A4A21">
        <w:rPr>
          <w:rFonts w:ascii="Times New Roman" w:eastAsia="Times New Roman" w:hAnsi="Times New Roman" w:cs="Times New Roman"/>
          <w:sz w:val="16"/>
          <w:szCs w:val="16"/>
          <w:lang w:eastAsia="ru-RU"/>
        </w:rPr>
        <w:t xml:space="preserve"> </w:t>
      </w:r>
      <w:r w:rsidRPr="007A4A21">
        <w:rPr>
          <w:rFonts w:ascii="Times New Roman" w:eastAsia="Times New Roman" w:hAnsi="Times New Roman" w:cs="Times New Roman"/>
          <w:sz w:val="28"/>
          <w:szCs w:val="28"/>
          <w:lang w:eastAsia="ru-RU"/>
        </w:rPr>
        <w:t>с</w:t>
      </w:r>
      <w:r w:rsidRPr="007A4A21">
        <w:rPr>
          <w:rFonts w:ascii="Times New Roman" w:eastAsia="Calibri" w:hAnsi="Times New Roman" w:cs="Times New Roman"/>
          <w:kern w:val="24"/>
          <w:sz w:val="28"/>
          <w:szCs w:val="28"/>
        </w:rPr>
        <w:t>оставил 118,5</w:t>
      </w:r>
      <w:r w:rsidRPr="007A4A21">
        <w:rPr>
          <w:rFonts w:ascii="Times New Roman" w:eastAsia="Calibri" w:hAnsi="Times New Roman" w:cs="Times New Roman"/>
          <w:sz w:val="28"/>
        </w:rPr>
        <w:t>%</w:t>
      </w:r>
      <w:r w:rsidRPr="007A4A21">
        <w:rPr>
          <w:rFonts w:ascii="Times New Roman" w:eastAsia="Calibri" w:hAnsi="Times New Roman" w:cs="Times New Roman"/>
          <w:kern w:val="24"/>
          <w:sz w:val="28"/>
          <w:szCs w:val="28"/>
        </w:rPr>
        <w:t xml:space="preserve"> к уровню 2010 года (по России – 121,5%), при этом индекс потребительских цен в среднем составил 127,2% к 2010 году (по России – 131,2%).</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 2015 году оборот розничной торговли Новосибирской области, формирующийся в основном за счет торгующих организаций (97,6% от общего объема), составил 444,4 млрд. рублей, с индексом физического объема 83,6% к уровню 2014 года. По объему розничного товарооборота Новосибирская область занимает второе место в Сибирском федеральном округе, уступая лишь Красноярскому краю (473,4 млрд. рублей). </w:t>
      </w:r>
    </w:p>
    <w:p w:rsidR="007A4A21" w:rsidRPr="007A4A21" w:rsidRDefault="007A4A21" w:rsidP="007A4A21">
      <w:pPr>
        <w:tabs>
          <w:tab w:val="left" w:pos="0"/>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Экономика Новосибирской области в 2015 году находилась под влиянием общероссийских негативных тенденций. В период экономической нестабильности наиболее уязвимыми стали сферы деятельности, зависимые от импорта, в том числе сельское хозяйство, строительство и торговля. Ослабление рубля и всплеск инфляции, а вместе с тем и рост процентных ставок по кредитам приводят к  замедлению темпов развития экономики региона, снижению объемов производства предприятий, объемов потребления продукции. </w:t>
      </w:r>
    </w:p>
    <w:p w:rsidR="007A4A21" w:rsidRPr="007A4A21" w:rsidRDefault="007A4A21" w:rsidP="007A4A21">
      <w:pPr>
        <w:tabs>
          <w:tab w:val="left" w:pos="0"/>
        </w:tabs>
        <w:spacing w:after="0" w:line="240" w:lineRule="auto"/>
        <w:jc w:val="center"/>
        <w:rPr>
          <w:rFonts w:ascii="Times New Roman" w:eastAsia="Calibri" w:hAnsi="Times New Roman" w:cs="Times New Roman"/>
          <w:sz w:val="28"/>
          <w:szCs w:val="28"/>
        </w:rPr>
      </w:pPr>
    </w:p>
    <w:p w:rsidR="007A4A21" w:rsidRPr="007A4A21" w:rsidRDefault="007A4A21" w:rsidP="007A4A21">
      <w:pPr>
        <w:tabs>
          <w:tab w:val="left" w:pos="0"/>
        </w:tabs>
        <w:spacing w:after="0" w:line="240" w:lineRule="auto"/>
        <w:jc w:val="center"/>
        <w:rPr>
          <w:rFonts w:ascii="Times New Roman" w:eastAsia="Calibri" w:hAnsi="Times New Roman" w:cs="Times New Roman"/>
          <w:sz w:val="28"/>
          <w:szCs w:val="28"/>
        </w:rPr>
      </w:pPr>
      <w:r w:rsidRPr="007A4A21">
        <w:rPr>
          <w:rFonts w:ascii="Times New Roman" w:eastAsia="Calibri" w:hAnsi="Times New Roman" w:cs="Times New Roman"/>
          <w:sz w:val="28"/>
          <w:szCs w:val="28"/>
        </w:rPr>
        <w:t>Динамика экономического развития в 2015 году</w:t>
      </w:r>
      <w:r w:rsidRPr="007A4A21">
        <w:rPr>
          <w:rFonts w:ascii="Times New Roman" w:eastAsia="Calibri" w:hAnsi="Times New Roman" w:cs="Times New Roman"/>
          <w:sz w:val="28"/>
          <w:szCs w:val="28"/>
          <w:vertAlign w:val="superscript"/>
        </w:rPr>
        <w:footnoteReference w:id="3"/>
      </w:r>
    </w:p>
    <w:p w:rsidR="007A4A21" w:rsidRPr="007A4A21" w:rsidRDefault="007A4A21" w:rsidP="007A4A21">
      <w:pPr>
        <w:tabs>
          <w:tab w:val="left" w:pos="0"/>
        </w:tabs>
        <w:spacing w:after="0" w:line="240" w:lineRule="auto"/>
        <w:jc w:val="center"/>
        <w:rPr>
          <w:rFonts w:ascii="Times New Roman" w:eastAsia="Calibri"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0"/>
        <w:gridCol w:w="2145"/>
        <w:gridCol w:w="2149"/>
      </w:tblGrid>
      <w:tr w:rsidR="007A4A21" w:rsidRPr="007A4A21" w:rsidTr="00AC6BDD">
        <w:trPr>
          <w:trHeight w:val="510"/>
        </w:trPr>
        <w:tc>
          <w:tcPr>
            <w:tcW w:w="2834"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p>
        </w:tc>
        <w:tc>
          <w:tcPr>
            <w:tcW w:w="1082"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Новосибирская область</w:t>
            </w:r>
          </w:p>
        </w:tc>
        <w:tc>
          <w:tcPr>
            <w:tcW w:w="1084" w:type="pct"/>
            <w:shd w:val="clear" w:color="auto" w:fill="auto"/>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Россия</w:t>
            </w:r>
          </w:p>
        </w:tc>
      </w:tr>
      <w:tr w:rsidR="007A4A21" w:rsidRPr="007A4A21" w:rsidTr="00AC6BDD">
        <w:trPr>
          <w:trHeight w:val="346"/>
        </w:trPr>
        <w:tc>
          <w:tcPr>
            <w:tcW w:w="2834"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Индекс промышленного производства</w:t>
            </w:r>
          </w:p>
        </w:tc>
        <w:tc>
          <w:tcPr>
            <w:tcW w:w="1082"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101,0</w:t>
            </w:r>
          </w:p>
        </w:tc>
        <w:tc>
          <w:tcPr>
            <w:tcW w:w="1084"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96,6</w:t>
            </w:r>
          </w:p>
        </w:tc>
      </w:tr>
      <w:tr w:rsidR="007A4A21" w:rsidRPr="007A4A21" w:rsidTr="00AC6BDD">
        <w:trPr>
          <w:trHeight w:val="123"/>
        </w:trPr>
        <w:tc>
          <w:tcPr>
            <w:tcW w:w="2834"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в том числе:</w:t>
            </w:r>
          </w:p>
        </w:tc>
        <w:tc>
          <w:tcPr>
            <w:tcW w:w="1082"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lang w:val="en-US"/>
              </w:rPr>
            </w:pPr>
          </w:p>
        </w:tc>
        <w:tc>
          <w:tcPr>
            <w:tcW w:w="1084"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lang w:val="en-US"/>
              </w:rPr>
            </w:pPr>
          </w:p>
        </w:tc>
      </w:tr>
      <w:tr w:rsidR="007A4A21" w:rsidRPr="007A4A21" w:rsidTr="00AC6BDD">
        <w:trPr>
          <w:trHeight w:val="256"/>
        </w:trPr>
        <w:tc>
          <w:tcPr>
            <w:tcW w:w="2834"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добыча полезных ископаемых</w:t>
            </w:r>
          </w:p>
        </w:tc>
        <w:tc>
          <w:tcPr>
            <w:tcW w:w="1082"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95,3</w:t>
            </w:r>
          </w:p>
        </w:tc>
        <w:tc>
          <w:tcPr>
            <w:tcW w:w="1084"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100,3</w:t>
            </w:r>
          </w:p>
        </w:tc>
      </w:tr>
      <w:tr w:rsidR="007A4A21" w:rsidRPr="007A4A21" w:rsidTr="00AC6BDD">
        <w:trPr>
          <w:trHeight w:val="273"/>
        </w:trPr>
        <w:tc>
          <w:tcPr>
            <w:tcW w:w="2834"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обрабатывающие производства</w:t>
            </w:r>
          </w:p>
        </w:tc>
        <w:tc>
          <w:tcPr>
            <w:tcW w:w="1082"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101,8</w:t>
            </w:r>
          </w:p>
        </w:tc>
        <w:tc>
          <w:tcPr>
            <w:tcW w:w="1084"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94,6</w:t>
            </w:r>
          </w:p>
        </w:tc>
      </w:tr>
      <w:tr w:rsidR="007A4A21" w:rsidRPr="007A4A21" w:rsidTr="00AC6BDD">
        <w:trPr>
          <w:trHeight w:val="510"/>
        </w:trPr>
        <w:tc>
          <w:tcPr>
            <w:tcW w:w="2834"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производство и распределение электроэнергии, газа и воды</w:t>
            </w:r>
          </w:p>
        </w:tc>
        <w:tc>
          <w:tcPr>
            <w:tcW w:w="1082"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97,8</w:t>
            </w:r>
          </w:p>
        </w:tc>
        <w:tc>
          <w:tcPr>
            <w:tcW w:w="1084"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98,4</w:t>
            </w:r>
          </w:p>
        </w:tc>
      </w:tr>
      <w:tr w:rsidR="007A4A21" w:rsidRPr="007A4A21" w:rsidTr="00AC6BDD">
        <w:trPr>
          <w:trHeight w:val="510"/>
        </w:trPr>
        <w:tc>
          <w:tcPr>
            <w:tcW w:w="2834"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Объем работ, выполненных по виду деятельности «строительство»</w:t>
            </w:r>
          </w:p>
        </w:tc>
        <w:tc>
          <w:tcPr>
            <w:tcW w:w="1082"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65,8</w:t>
            </w:r>
          </w:p>
        </w:tc>
        <w:tc>
          <w:tcPr>
            <w:tcW w:w="1084"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93,0</w:t>
            </w:r>
          </w:p>
        </w:tc>
      </w:tr>
      <w:tr w:rsidR="007A4A21" w:rsidRPr="007A4A21" w:rsidTr="00AC6BDD">
        <w:trPr>
          <w:trHeight w:val="288"/>
        </w:trPr>
        <w:tc>
          <w:tcPr>
            <w:tcW w:w="2834"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Грузооборот транспорта</w:t>
            </w:r>
          </w:p>
        </w:tc>
        <w:tc>
          <w:tcPr>
            <w:tcW w:w="1082"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99,9</w:t>
            </w:r>
          </w:p>
        </w:tc>
        <w:tc>
          <w:tcPr>
            <w:tcW w:w="1084"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100,2</w:t>
            </w:r>
          </w:p>
        </w:tc>
      </w:tr>
      <w:tr w:rsidR="007A4A21" w:rsidRPr="007A4A21" w:rsidTr="00AC6BDD">
        <w:trPr>
          <w:trHeight w:val="277"/>
        </w:trPr>
        <w:tc>
          <w:tcPr>
            <w:tcW w:w="2834"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Оборот розничной торговли</w:t>
            </w:r>
          </w:p>
        </w:tc>
        <w:tc>
          <w:tcPr>
            <w:tcW w:w="1082"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83,6</w:t>
            </w:r>
          </w:p>
        </w:tc>
        <w:tc>
          <w:tcPr>
            <w:tcW w:w="1084"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90,0</w:t>
            </w:r>
          </w:p>
        </w:tc>
      </w:tr>
      <w:tr w:rsidR="007A4A21" w:rsidRPr="007A4A21" w:rsidTr="00AC6BDD">
        <w:trPr>
          <w:trHeight w:val="268"/>
        </w:trPr>
        <w:tc>
          <w:tcPr>
            <w:tcW w:w="2834" w:type="pct"/>
            <w:shd w:val="clear" w:color="auto" w:fill="auto"/>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Calibri" w:hAnsi="Times New Roman" w:cs="Times New Roman"/>
                <w:sz w:val="24"/>
                <w:szCs w:val="24"/>
              </w:rPr>
              <w:t>Оборот оптовой торговли</w:t>
            </w:r>
          </w:p>
        </w:tc>
        <w:tc>
          <w:tcPr>
            <w:tcW w:w="1082"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97,9</w:t>
            </w:r>
          </w:p>
        </w:tc>
        <w:tc>
          <w:tcPr>
            <w:tcW w:w="1084" w:type="pct"/>
            <w:shd w:val="clear" w:color="auto" w:fill="auto"/>
          </w:tcPr>
          <w:p w:rsidR="007A4A21" w:rsidRPr="007A4A21" w:rsidRDefault="007A4A21" w:rsidP="007A4A21">
            <w:pPr>
              <w:spacing w:after="0" w:line="240" w:lineRule="auto"/>
              <w:jc w:val="center"/>
              <w:rPr>
                <w:rFonts w:ascii="Times New Roman" w:eastAsia="Calibri" w:hAnsi="Times New Roman" w:cs="Times New Roman"/>
                <w:caps/>
                <w:sz w:val="24"/>
                <w:szCs w:val="24"/>
              </w:rPr>
            </w:pPr>
            <w:r w:rsidRPr="007A4A21">
              <w:rPr>
                <w:rFonts w:ascii="Times New Roman" w:eastAsia="Calibri" w:hAnsi="Times New Roman" w:cs="Times New Roman"/>
                <w:caps/>
                <w:sz w:val="24"/>
                <w:szCs w:val="24"/>
              </w:rPr>
              <w:t>90,0</w:t>
            </w:r>
          </w:p>
        </w:tc>
      </w:tr>
    </w:tbl>
    <w:p w:rsidR="007A4A21" w:rsidRPr="007A4A21" w:rsidRDefault="007A4A21" w:rsidP="007A4A21">
      <w:pPr>
        <w:spacing w:after="0" w:line="240" w:lineRule="auto"/>
        <w:ind w:firstLine="709"/>
        <w:jc w:val="both"/>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Эффективность развития области во многом зависит от строительной отрасли. Строительный комплекс является одним из важнейших секторов </w:t>
      </w:r>
      <w:r w:rsidRPr="007A4A21">
        <w:rPr>
          <w:rFonts w:ascii="Times New Roman" w:eastAsia="Calibri" w:hAnsi="Times New Roman" w:cs="Times New Roman"/>
          <w:sz w:val="28"/>
          <w:szCs w:val="28"/>
        </w:rPr>
        <w:lastRenderedPageBreak/>
        <w:t xml:space="preserve">экономики, во многом определяющим темпы социально-экономического развития региона. Обеспеченность жильем и его доступность для населения напрямую влияют на уровень жизни, сказываются на рождаемости и темпах прироста населения, отражаются на его экономической культуре.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Новосибирской области ежегодно вводится большой объем нового жилья (за 2011-2015 годы введено более 9,6 млн. кв.м жилья), застраиваются новые микрорайоны. По масштабам жилищного строительства Новосибирская область уверенно лидирует среди других регионов Сибири, город Новосибирск является одним из лидеров среди муниципальных образований Российской Федерации.</w:t>
      </w:r>
    </w:p>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Динамика ввода в действие жилых домов</w:t>
      </w:r>
    </w:p>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1134"/>
        <w:gridCol w:w="1134"/>
        <w:gridCol w:w="1276"/>
        <w:gridCol w:w="1134"/>
        <w:gridCol w:w="1134"/>
      </w:tblGrid>
      <w:tr w:rsidR="007A4A21" w:rsidRPr="007A4A21" w:rsidTr="00AC6BDD">
        <w:trPr>
          <w:trHeight w:val="170"/>
        </w:trPr>
        <w:tc>
          <w:tcPr>
            <w:tcW w:w="4111" w:type="dxa"/>
            <w:tcMar>
              <w:top w:w="0" w:type="dxa"/>
              <w:left w:w="108" w:type="dxa"/>
              <w:bottom w:w="0" w:type="dxa"/>
              <w:right w:w="108" w:type="dxa"/>
            </w:tcMar>
          </w:tcPr>
          <w:p w:rsidR="007A4A21" w:rsidRPr="007A4A21" w:rsidRDefault="007A4A21" w:rsidP="007A4A21">
            <w:pPr>
              <w:spacing w:after="0" w:line="240" w:lineRule="auto"/>
              <w:jc w:val="center"/>
              <w:rPr>
                <w:rFonts w:ascii="Times New Roman" w:eastAsia="Calibri" w:hAnsi="Times New Roman" w:cs="Times New Roman"/>
                <w:sz w:val="24"/>
                <w:szCs w:val="24"/>
              </w:rPr>
            </w:pP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2011</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2012</w:t>
            </w:r>
          </w:p>
        </w:tc>
        <w:tc>
          <w:tcPr>
            <w:tcW w:w="1276"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2013</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2014</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2015</w:t>
            </w:r>
          </w:p>
        </w:tc>
      </w:tr>
      <w:tr w:rsidR="007A4A21" w:rsidRPr="007A4A21" w:rsidTr="00AC6BDD">
        <w:trPr>
          <w:trHeight w:val="170"/>
        </w:trPr>
        <w:tc>
          <w:tcPr>
            <w:tcW w:w="4111" w:type="dxa"/>
            <w:tcMar>
              <w:top w:w="0" w:type="dxa"/>
              <w:left w:w="108" w:type="dxa"/>
              <w:bottom w:w="0" w:type="dxa"/>
              <w:right w:w="108" w:type="dxa"/>
            </w:tcMar>
            <w:hideMark/>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Ввод жилья в Новосибирской области, тыс. кв.м</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1505,2</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1571</w:t>
            </w:r>
          </w:p>
        </w:tc>
        <w:tc>
          <w:tcPr>
            <w:tcW w:w="1276"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1723,4</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2302</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2587,9</w:t>
            </w:r>
          </w:p>
        </w:tc>
      </w:tr>
      <w:tr w:rsidR="007A4A21" w:rsidRPr="007A4A21" w:rsidTr="00AC6BDD">
        <w:trPr>
          <w:trHeight w:val="170"/>
        </w:trPr>
        <w:tc>
          <w:tcPr>
            <w:tcW w:w="4111" w:type="dxa"/>
            <w:tcMar>
              <w:top w:w="0" w:type="dxa"/>
              <w:left w:w="108" w:type="dxa"/>
              <w:bottom w:w="0" w:type="dxa"/>
              <w:right w:w="108" w:type="dxa"/>
            </w:tcMar>
            <w:hideMark/>
          </w:tcPr>
          <w:p w:rsidR="007A4A21" w:rsidRPr="007A4A21" w:rsidRDefault="007A4A21" w:rsidP="007A4A21">
            <w:pPr>
              <w:spacing w:after="0" w:line="240" w:lineRule="auto"/>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Темп роста, %</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109,1</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104,4</w:t>
            </w:r>
          </w:p>
        </w:tc>
        <w:tc>
          <w:tcPr>
            <w:tcW w:w="1276"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109,7</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133,6</w:t>
            </w:r>
          </w:p>
        </w:tc>
        <w:tc>
          <w:tcPr>
            <w:tcW w:w="1134" w:type="dxa"/>
            <w:tcMar>
              <w:top w:w="0" w:type="dxa"/>
              <w:left w:w="108" w:type="dxa"/>
              <w:bottom w:w="0" w:type="dxa"/>
              <w:right w:w="108" w:type="dxa"/>
            </w:tcMar>
            <w:hideMark/>
          </w:tcPr>
          <w:p w:rsidR="007A4A21" w:rsidRPr="007A4A21" w:rsidRDefault="007A4A21" w:rsidP="007A4A21">
            <w:pPr>
              <w:spacing w:after="0" w:line="240" w:lineRule="auto"/>
              <w:jc w:val="center"/>
              <w:rPr>
                <w:rFonts w:ascii="Times New Roman" w:eastAsia="Calibri" w:hAnsi="Times New Roman" w:cs="Times New Roman"/>
                <w:sz w:val="24"/>
                <w:szCs w:val="24"/>
              </w:rPr>
            </w:pPr>
            <w:r w:rsidRPr="007A4A21">
              <w:rPr>
                <w:rFonts w:ascii="Times New Roman" w:eastAsia="Times New Roman" w:hAnsi="Times New Roman" w:cs="Times New Roman"/>
                <w:sz w:val="24"/>
                <w:szCs w:val="24"/>
                <w:lang w:eastAsia="ru-RU"/>
              </w:rPr>
              <w:t>112,4</w:t>
            </w:r>
          </w:p>
        </w:tc>
      </w:tr>
    </w:tbl>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По итогам 2015 года в Новосибирской области введено рекордное количество жилья – 2 587,9 тыс. кв.м (112,4% к уровню 2014 года), или 43 257 квартир, что вновь явилось лучшим показателем в Сибирском федеральном округе.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Ввод жилья на душу населения в Новосибирской области в 2015 году превысил в 1,6 раза среднероссийский показатель (0,57) и составил 0,94 кв.м жилья.</w:t>
      </w:r>
    </w:p>
    <w:p w:rsidR="007A4A21" w:rsidRPr="007A4A21" w:rsidRDefault="007A4A21" w:rsidP="007A4A21">
      <w:pPr>
        <w:spacing w:after="0" w:line="240" w:lineRule="auto"/>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noProof/>
          <w:sz w:val="28"/>
          <w:szCs w:val="28"/>
          <w:lang w:eastAsia="ru-RU"/>
        </w:rPr>
        <w:drawing>
          <wp:inline distT="0" distB="0" distL="0" distR="0">
            <wp:extent cx="6281420" cy="2471420"/>
            <wp:effectExtent l="0" t="0" r="5080" b="508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2012 году решена задача, к которой Новосибирская область планомерно шла два десятилетия, – достигнут естественный прирост населения. Число родившихся превысило число умерших на 808 человек, коэффициент естественного прироста составил 0,3 промилле. Положительное сальдо «рождаемость – смертность» достигнуто как за счет высокого уровня рождаемости, так и за счет снижения смертности населения. </w:t>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Положительные экономические и социальные тенденции, реализация программ по стимулированию рождаемости и государственная поддержка семей с детьми, модернизация системы здравоохранения обеспечили устойчивую динамику улучшения демографических показателей. </w:t>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Уже четвертый год подряд по итогам 2015 года в Новосибирской области обеспечен естественный прирост населения, и область входит в число регионов с высокими темпами демографического роста. </w:t>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0"/>
          <w:lang w:eastAsia="ru-RU"/>
        </w:rPr>
      </w:pPr>
      <w:r w:rsidRPr="007A4A21">
        <w:rPr>
          <w:rFonts w:ascii="Times New Roman" w:eastAsia="Times New Roman" w:hAnsi="Times New Roman" w:cs="Times New Roman"/>
          <w:sz w:val="28"/>
          <w:szCs w:val="28"/>
          <w:lang w:eastAsia="ru-RU"/>
        </w:rPr>
        <w:t xml:space="preserve">В 2015 году </w:t>
      </w:r>
      <w:r w:rsidRPr="007A4A21">
        <w:rPr>
          <w:rFonts w:ascii="Times New Roman" w:eastAsia="Times New Roman" w:hAnsi="Times New Roman" w:cs="Times New Roman"/>
          <w:bCs/>
          <w:sz w:val="28"/>
          <w:szCs w:val="28"/>
          <w:lang w:eastAsia="ru-RU"/>
        </w:rPr>
        <w:t>общий к</w:t>
      </w:r>
      <w:r w:rsidRPr="007A4A21">
        <w:rPr>
          <w:rFonts w:ascii="Times New Roman" w:eastAsia="Times New Roman" w:hAnsi="Times New Roman" w:cs="Times New Roman"/>
          <w:sz w:val="28"/>
          <w:szCs w:val="28"/>
          <w:lang w:eastAsia="ru-RU"/>
        </w:rPr>
        <w:t>оэффициент рождаемости составил 14,2 человек на 1000 населения, по сравнению с 2011 годом увеличение составило 8,4% (в  Российской Федерации – 13,3 человек на 1000 населения). Коэффициент естественного прироста населения составил 1,1 человек на 1000 населения (в Российской Федерации – 0,3 человек на 1000 населения)</w:t>
      </w:r>
      <w:r w:rsidRPr="007A4A21">
        <w:rPr>
          <w:rFonts w:ascii="Times New Roman" w:eastAsia="Times New Roman" w:hAnsi="Times New Roman" w:cs="Times New Roman"/>
          <w:sz w:val="28"/>
          <w:szCs w:val="20"/>
          <w:lang w:eastAsia="ru-RU"/>
        </w:rPr>
        <w:t>.</w:t>
      </w:r>
    </w:p>
    <w:p w:rsidR="007A4A21" w:rsidRPr="007A4A21" w:rsidRDefault="007A4A21" w:rsidP="007A4A21">
      <w:pPr>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noProof/>
          <w:sz w:val="24"/>
          <w:szCs w:val="24"/>
          <w:lang w:eastAsia="ru-RU"/>
        </w:rPr>
        <w:drawing>
          <wp:inline distT="0" distB="0" distL="0" distR="0">
            <wp:extent cx="6153150" cy="219075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2015 году по сравнению с 2010 годом доля населения с денежными доходами ниже величины прожиточного минимума в Новосибирской области увеличилась с 16,5% (2010 год </w:t>
      </w:r>
      <w:r w:rsidRPr="007A4A21">
        <w:rPr>
          <w:rFonts w:ascii="Times New Roman" w:eastAsia="Times New Roman" w:hAnsi="Times New Roman" w:cs="Times New Roman"/>
          <w:bCs/>
          <w:sz w:val="28"/>
          <w:szCs w:val="28"/>
          <w:lang w:eastAsia="ru-RU"/>
        </w:rPr>
        <w:t>–</w:t>
      </w:r>
      <w:r w:rsidRPr="007A4A21">
        <w:rPr>
          <w:rFonts w:ascii="Times New Roman" w:eastAsia="Times New Roman" w:hAnsi="Times New Roman" w:cs="Times New Roman"/>
          <w:sz w:val="28"/>
          <w:szCs w:val="28"/>
          <w:lang w:eastAsia="ru-RU"/>
        </w:rPr>
        <w:t xml:space="preserve"> 16,3%) до 18,8% соответственно. Увеличение доли населения с доходами ниже величины прожиточного минимума произошло вследствие замедления темпа роста среднедушевых денежных доходов населения и увеличения роста прожиточного минимума, обусловленного повышением инфляции.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Средний размер заработной платы в Новосибирской области в 2015 году по сравнению с 2010 годом вырос на 53,8%. Индексирование пенсий позволило увеличить средний размер пенсии на 58,6% по отношению к 2010 году. В результате среднедушевые денежные доходы населения за 2011-2015 годы увеличились на 46,2%.</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В течение последних лет в Новосибирской области удалось сохранить стабильность на официальном (регистрируемом) рынке труда и создать максимальные условия для эффективной занятости населения. </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Развитие экономики Новосибирской области и ее реиндустриализация требуют целенаправленной и планомерной работы органов власти Новосибирской области по обеспечению качественными трудовыми ресурсами и эффективному развитию официального рынка труда.</w:t>
      </w:r>
      <w:r w:rsidRPr="007A4A21">
        <w:rPr>
          <w:rFonts w:ascii="Times New Roman" w:eastAsia="Times New Roman" w:hAnsi="Times New Roman" w:cs="Times New Roman"/>
          <w:bCs/>
          <w:color w:val="76923C"/>
          <w:sz w:val="28"/>
          <w:szCs w:val="28"/>
          <w:lang w:eastAsia="ru-RU"/>
        </w:rPr>
        <w:t xml:space="preserve"> </w:t>
      </w:r>
      <w:r w:rsidRPr="007A4A21">
        <w:rPr>
          <w:rFonts w:ascii="Times New Roman" w:eastAsia="Times New Roman" w:hAnsi="Times New Roman" w:cs="Times New Roman"/>
          <w:bCs/>
          <w:sz w:val="28"/>
          <w:szCs w:val="28"/>
          <w:lang w:eastAsia="ru-RU"/>
        </w:rPr>
        <w:t xml:space="preserve">В 2015 году в Новосибирской области сохранились одни из самых высоких показателей реализации трудового потенциала в Сибирском федеральном округе. Уровень экономической активности составил 69,1%, уровень занятости населения – 64,3% (соответственно, в среднем по СФО – 67,7% и 62,5%). </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Несмотря на негативные макроэкономические тенденции в экономике, реализуемая политика в сфере занятости населения позволила не допустить существенного роста уровня официальной (зарегистрированной) безработицы. По  состоянию на конец 2015 года численность граждан, имеющих статус безработного, составила 18,5 тыс. человек, что на 28,0% меньше по сравнению с аналогичной датой 2010 года. Доля этой категории граждан в численности экономически активного населения уменьшилась за этот период, соответственно, с 1,8% до 1,3% (в среднем по СФО – с 2,4% до 1,7%). </w:t>
      </w:r>
    </w:p>
    <w:p w:rsidR="007A4A21" w:rsidRPr="007A4A21" w:rsidRDefault="007A4A21" w:rsidP="007A4A21">
      <w:pPr>
        <w:spacing w:after="0" w:line="240" w:lineRule="auto"/>
        <w:jc w:val="center"/>
        <w:outlineLvl w:val="0"/>
        <w:rPr>
          <w:rFonts w:ascii="Times New Roman" w:eastAsia="Times New Roman" w:hAnsi="Times New Roman" w:cs="Times New Roman"/>
          <w:bCs/>
          <w:kern w:val="32"/>
          <w:sz w:val="28"/>
          <w:szCs w:val="28"/>
          <w:lang w:eastAsia="ru-RU"/>
        </w:rPr>
      </w:pPr>
      <w:bookmarkStart w:id="7" w:name="_Toc187750814"/>
      <w:bookmarkStart w:id="8" w:name="_Toc347161245"/>
    </w:p>
    <w:p w:rsidR="007A4A21" w:rsidRPr="007A4A21" w:rsidRDefault="007A4A21" w:rsidP="007A4A21">
      <w:pPr>
        <w:spacing w:after="0" w:line="240" w:lineRule="auto"/>
        <w:jc w:val="center"/>
        <w:outlineLvl w:val="0"/>
        <w:rPr>
          <w:rFonts w:ascii="Times New Roman" w:eastAsia="Times New Roman" w:hAnsi="Times New Roman" w:cs="Times New Roman"/>
          <w:bCs/>
          <w:kern w:val="32"/>
          <w:sz w:val="28"/>
          <w:szCs w:val="28"/>
          <w:lang w:eastAsia="ru-RU"/>
        </w:rPr>
      </w:pPr>
      <w:bookmarkStart w:id="9" w:name="_Toc466638150"/>
      <w:r w:rsidRPr="007A4A21">
        <w:rPr>
          <w:rFonts w:ascii="Times New Roman" w:eastAsia="Times New Roman" w:hAnsi="Times New Roman" w:cs="Times New Roman"/>
          <w:bCs/>
          <w:kern w:val="32"/>
          <w:sz w:val="28"/>
          <w:szCs w:val="28"/>
          <w:lang w:eastAsia="ru-RU"/>
        </w:rPr>
        <w:t>2.</w:t>
      </w:r>
      <w:bookmarkStart w:id="10" w:name="_Toc187750815"/>
      <w:bookmarkEnd w:id="7"/>
      <w:r w:rsidRPr="007A4A21">
        <w:rPr>
          <w:rFonts w:ascii="Times New Roman" w:eastAsia="Times New Roman" w:hAnsi="Times New Roman" w:cs="Times New Roman"/>
          <w:bCs/>
          <w:kern w:val="32"/>
          <w:sz w:val="28"/>
          <w:szCs w:val="28"/>
          <w:lang w:eastAsia="ru-RU"/>
        </w:rPr>
        <w:t> Условия развития экономики в долгосрочной перспективе</w:t>
      </w:r>
      <w:bookmarkEnd w:id="8"/>
      <w:bookmarkEnd w:id="9"/>
      <w:bookmarkEnd w:id="10"/>
    </w:p>
    <w:p w:rsidR="007A4A21" w:rsidRPr="007A4A21" w:rsidRDefault="007A4A21" w:rsidP="007A4A21">
      <w:pPr>
        <w:spacing w:after="0" w:line="240" w:lineRule="auto"/>
        <w:jc w:val="center"/>
        <w:outlineLvl w:val="0"/>
        <w:rPr>
          <w:rFonts w:ascii="Times New Roman" w:eastAsia="Times New Roman" w:hAnsi="Times New Roman" w:cs="Times New Roman"/>
          <w:bCs/>
          <w:kern w:val="32"/>
          <w:sz w:val="28"/>
          <w:szCs w:val="28"/>
          <w:lang w:eastAsia="ru-RU"/>
        </w:rPr>
      </w:pPr>
    </w:p>
    <w:p w:rsidR="007A4A21" w:rsidRPr="007A4A21" w:rsidRDefault="007A4A21" w:rsidP="007A4A21">
      <w:pPr>
        <w:spacing w:after="0" w:line="240" w:lineRule="auto"/>
        <w:jc w:val="center"/>
        <w:outlineLvl w:val="0"/>
        <w:rPr>
          <w:rFonts w:ascii="Times New Roman" w:eastAsia="Times New Roman" w:hAnsi="Times New Roman" w:cs="Times New Roman"/>
          <w:bCs/>
          <w:iCs/>
          <w:sz w:val="28"/>
          <w:szCs w:val="28"/>
          <w:lang w:eastAsia="ru-RU"/>
        </w:rPr>
      </w:pPr>
      <w:bookmarkStart w:id="11" w:name="_Toc466638151"/>
      <w:bookmarkStart w:id="12" w:name="_Toc418849492"/>
      <w:bookmarkStart w:id="13" w:name="_Toc421115910"/>
      <w:r w:rsidRPr="007A4A21">
        <w:rPr>
          <w:rFonts w:ascii="Times New Roman" w:eastAsia="Times New Roman" w:hAnsi="Times New Roman" w:cs="Times New Roman"/>
          <w:bCs/>
          <w:iCs/>
          <w:sz w:val="28"/>
          <w:szCs w:val="28"/>
          <w:lang w:eastAsia="ru-RU"/>
        </w:rPr>
        <w:t>2.1. Российская Федерация:</w:t>
      </w:r>
      <w:bookmarkEnd w:id="11"/>
      <w:r w:rsidRPr="007A4A21">
        <w:rPr>
          <w:rFonts w:ascii="Times New Roman" w:eastAsia="Times New Roman" w:hAnsi="Times New Roman" w:cs="Times New Roman"/>
          <w:bCs/>
          <w:iCs/>
          <w:sz w:val="28"/>
          <w:szCs w:val="28"/>
          <w:lang w:eastAsia="ru-RU"/>
        </w:rPr>
        <w:t xml:space="preserve"> </w:t>
      </w:r>
    </w:p>
    <w:p w:rsidR="007A4A21" w:rsidRPr="007A4A21" w:rsidRDefault="007A4A21" w:rsidP="007A4A21">
      <w:pPr>
        <w:spacing w:after="0" w:line="240" w:lineRule="auto"/>
        <w:jc w:val="center"/>
        <w:outlineLvl w:val="0"/>
        <w:rPr>
          <w:rFonts w:ascii="Times New Roman" w:eastAsia="Times New Roman" w:hAnsi="Times New Roman" w:cs="Times New Roman"/>
          <w:bCs/>
          <w:iCs/>
          <w:sz w:val="28"/>
          <w:szCs w:val="28"/>
          <w:lang w:eastAsia="ru-RU"/>
        </w:rPr>
      </w:pPr>
      <w:bookmarkStart w:id="14" w:name="_Toc466638152"/>
      <w:r w:rsidRPr="007A4A21">
        <w:rPr>
          <w:rFonts w:ascii="Times New Roman" w:eastAsia="Times New Roman" w:hAnsi="Times New Roman" w:cs="Times New Roman"/>
          <w:bCs/>
          <w:iCs/>
          <w:sz w:val="28"/>
          <w:szCs w:val="28"/>
          <w:lang w:eastAsia="ru-RU"/>
        </w:rPr>
        <w:t>прогноз долгосрочного социально-экономического развития</w:t>
      </w:r>
      <w:bookmarkEnd w:id="12"/>
      <w:bookmarkEnd w:id="13"/>
      <w:bookmarkEnd w:id="14"/>
    </w:p>
    <w:p w:rsidR="007A4A21" w:rsidRPr="007A4A21" w:rsidRDefault="007A4A21" w:rsidP="007A4A21">
      <w:pPr>
        <w:spacing w:after="0" w:line="240" w:lineRule="auto"/>
        <w:jc w:val="center"/>
        <w:outlineLvl w:val="0"/>
        <w:rPr>
          <w:rFonts w:ascii="Times New Roman" w:eastAsia="Times New Roman" w:hAnsi="Times New Roman" w:cs="Times New Roman"/>
          <w:bCs/>
          <w:iCs/>
          <w:sz w:val="28"/>
          <w:szCs w:val="28"/>
          <w:lang w:eastAsia="ru-RU"/>
        </w:rPr>
      </w:pP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Прогноз долгосрочного социально-экономического развития Российской Федерации на период до 2030 года определяет направления и ожидаемые результаты социально-экономического развития Российской Федерации и субъектов Российской Федерации в долгосрочной перспективе.</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долгосрочной перспективе развитие российской экономики будет определяться следующими основными тенденциями: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адаптацией к замедлению роста мировой экономики и спроса на углеводороды;</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усилением зависимости платежного баланса и экономического роста от притока иностранного капитала и состояния инвестиционного климата;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исчерпанием имеющихся технологических заделов в ряде высоко- и средне технологичных отраслей экономики при усилении потребности в активизации инновационно-инвестиционной компоненты роста;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необходимостью преодоления ограничений в инфраструктурных отраслях (электроэнергетика, транспорт);</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начавшимся сокращением населения в трудоспособном возрасте в  сочетании с усилением дефицита квалифицированных рабочих и инженерных кадров;</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усилением конкуренции как на внутренних, так и на внешних рынках при значительном сокращении ценовых конкурентных преимуществ из-за опережающего роста заработной платы, энергетических издержек.</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 учетом этого основные варианты долгосрочного социально-экономического развития Российской Федерации определяются степенью реализации следующих ключевых факторов:</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степенью развития и реализации сравнительных преимуществ российской экономики в энергетике, науке и образовании, высоких технологиях и других сферах;</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интенсивностью инновационного обновления обрабатывающих производств и динамикой производительности труда;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модернизацией транспортной и энергетической инфраструктуры;</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развитием институтов, определяющих предпринимательскую и инвестиционную активность, эффективностью государственных институтов;</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укреплением доверия в обществе и социальной справедливости, включая вопросы легитимности собственности;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интенсивностью повышения качества человеческого капитала и формирования среднего класса;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интеграцией евразийского экономического пространства.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зависимости от степени реализации этих факторов выделяются три сценария социально-экономического развития в долгосрочной перспективе – консервативный, инновационный и целевой (форсированный).</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Три основные сценария развития предполагают относительную стабилизацию динамики цен на нефть и другие сырьевые ресурсы в реальном выражении. В долларах текущих лет цена на нефть достигает к 2030 году 164 доллара за баррель. Цена на российский экспортируемый газ в долларах 2010  года в среднем за период 2013-2030 гг. в среднем оценивается в 310 долларов США за тыс. куб.м, что приблизительно соответствует текущим ценам на газ.</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При этом существуют риски, что траектория цен на нефть может быть ниже, чем в основных вариантах. Ожидаемое существенное увеличение поставок нефти из нетрадиционных источников, таких как сланцевая нефть, может быть не полностью скомпенсировано ограничением добычи со стороны стран ОПЕК и снижением добычи в традиционных районах (Северное море, Мексика). В этих условиях траектория цен на нефть может иметь понижательную тенденцию относительно уровня 2011-2012 годов и в целом закрепится между основным вариантом и вариантом A, предполагающим снижение цен до 70 долларов США за баррель в постоянных ценах. Еще выше риски большего снижения цен на газ в результате активизации разработок сланцевого газа не только в США, но и других регионах мира. Рост предложения газа повышает вероятность полной отвязки цен на газ от динамики цен на нефть.</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Различие сценариев вытекает из внутренних факторов, разной модели поведения бизнеса и государственной политики развития и обеспечения макроэкономической сбалансированности.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Консервативный сценарий отражает доминирующие в настоящее время интересы в российской экономике и не предполагает полномасштабного перехода к новой модели развития. Ресурсы и уровень организации бизнеса и занятых в инновационных секторах экономики значительно слабее, чем в энерго-сырьевых секторах: около трети занятых и 11% ВВП против 2% занятых и 21% ВВП в нефтегазовом комплексе.</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Инновационный и форсированный сценарии предполагают значительно более сложную модель управления и для государства, и для бизнеса. Они связаны с инвестированием в проекты по развитию высоких технологий и человеческого капитала с параметрами окупаемости, далеко выходящими за сложившиеся на  рынке среднесрочные пределы. Основные барьеры вызваны дефицитом конкурентоспособных по мировым критериям профессиональных кадров как на уровне корпораций, так и государственного управления, неэффективностью механизмов координации усилий.</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Консервативный сценарий (вариант 1) характеризуется умеренными долгосрочными темпами роста экономики на основе активной модернизации топливно-энергетического и сырьевого секторов российской экономики при сохранении относительного отставания в гражданских высоко- и средне технологичных секторах. Модернизация экономики ориентируется в большей степени на импортные технологии и знания.</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Среднегодовые темпы роста ВВП оцениваются на уровне 3,0-3,2% в 2013</w:t>
      </w:r>
      <w:r w:rsidRPr="007A4A21">
        <w:rPr>
          <w:rFonts w:ascii="Times New Roman" w:eastAsia="Times New Roman" w:hAnsi="Times New Roman" w:cs="Times New Roman"/>
          <w:bCs/>
          <w:sz w:val="28"/>
          <w:szCs w:val="28"/>
          <w:lang w:eastAsia="ru-RU"/>
        </w:rPr>
        <w:noBreakHyphen/>
        <w:t>2030 годах. Экономика увеличится к 2030 году всего в 1,7 раза, реальные доходы населения возрастут в 1,9 раза, а доля России в мировом ВВП уменьшится с 3,8% в 2012 году до 3,6% в 2030 году.</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Более половины экономического роста обеспечивается ростом производительности, который связан с использованием возможностей «догоняющего роста». По мере исчерпания этого фактора вклад совокупной производительности сокращается с 2 п.п. в 2014 году до 1,2 п.п. в 2030 году. Слабый вклад фактора, связанного с улучшением качества человеческого капитала и разработкой собственных инноваций, не компенсирует снижение вклада совокупной эффективности факторов производства и негативного эффекта предложения труда.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Изменения структуры экономики в прогнозный период будут незначительными. Доля нефтегазового сектора снизится с 20% в 2012 году до 16% в 2030 году. За Россией сохранится традиционная роль поставщика первичных энергоресурсов и сырья низкой степени переработки, что не позволит поднять физические темпы роста экспорта выше 3% в год в 2016-2030 годах. На протяжении всего прогнозного периода доля топливно-энергетических товаров будет снижаться незначительно с 67,1% в 2012 году до 46,9% в 2030 году. При этом рост нетопливного экспорта в 2016-2030 гг. не превысит 5-6,5% в год. Доля машин, оборудования и транспортных средств вырастет с 5% в 2012 году до 7% к 2030 году.</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Процессы глобализации и встраивания в мировые производственные цепочки приводят к увеличению доли импорта промежуточной продукции с 33% в 2012 году до 36% в 2030 году, при этом доля ввозимых потребительских товаров снизится с 43% в 2012 году до 31% в 2030 году, а доля инвестиционных товаров увеличится с 25% в 2012 году до 33% в 2030 году.</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Инновационный сценарий (вариант 2) характеризуется усилением инвестиционной направленности экономического роста. Сценарий опирается на создание современной транспортной инфраструктуры и конкурентоспособного сектора высокотехнологичных производств и экономики знаний наряду с модернизацией энерго-сырьевого комплекса.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Сценарий предполагает превращение инновационных факторов в ведущий источник экономического роста и прорыв в повышении эффективности человеческого капитала на рубеже 2020-2022 годов, что позволяет улучшить социальные параметры развития.</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Среднегодовые темпы роста российской экономики оцениваются на уровне 4,0-4,2% в 2013-2030 гг., что будет превышать рост мировой экономики и позволит увеличить долю России в мировом ВВП до 4,3% к 2030 году.</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Инновационный сценарий предполагает существенные структурные сдвиги, поддерживаемые повышением эффективности использования ресурсов. Доля инновационного сектора в ВВП повысится до 17% в 2030 году при снижении доли нефтегазового сектора до 10 процентов.</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Существенный вклад в рост инновационного сектора будет вносить производство машиностроительной продукции, которая будет увеличиваться в среднем на 6,3% в год, в том числе за счет завоевания внешних рынков.</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инновационном сценарии экспорт машин к 2030 году будет составлять 10% экспорта, увеличившись в 5 раз, до 141 млрд. долларов США. При этом доля ТЭК сократится до 39%. Таким образом, динамика экспорта все в большей степени будет опираться на расширяющийся экспорт нетопливной продукции, рост которого в 2016-2030 гг. будет составлять в среднем около 8% в год.</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Процессы глобализации и интеграции в мировое хозяйство приведут к значительному изменению структуры российского импорта. К 2030 году доля промежуточной продукции вырастет до 36% с 33% в 2012 году, при этом доля потребительского импорта будет ниже, чем в консервативном сценарии, и составит 30%, понизившись с 43% в 2012 году, а доля инвестиционных товаров увеличится до 34% против 25% в 2012 году.</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Возросший объем финансирования социальных отраслей позволит устранить существующий дисбаланс в оплате труда медицинских и педагогических работников с занятыми в других отраслях, сделать эти профессии конкурентными на рынке труда и привлекательными для молодежи. Это даст возможность повысить качество предоставляемых услуг и создаст условия для проведения реформ в этих отраслях.</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Предусматриваются также модернизация материально-технического обеспечения систем здравоохранения, дошкольного, общего и профессионального образования, обновление профессиональных компетенций, повышение уровня подготовки персонала.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инновационном сценарии будет сформирована гибкая и диверсифицированная система профессионального образования, отвечающая требованиям рынка труда и потребностям инновационной экономики как в части образовательных программ, так и в части условий и материально-технического оснащения процесса обучения.</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части дошкольного и общего образования должна быть обеспечена доступность образовательных услуг при одновременной модернизации как учебной работы с детьми, так и работы по их воспитанию и социализации.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целом улучшение качества образования и повышение его соответствия требованиям экономики может существенно повысить рост производительности труда. В инновационном сценарии в среднем за 2013-2030 гг. «фактор образования» повышает ежегодный рост ВВП на 0,7 п.п. (0,4 п.п. в консервативном сценарии).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области здравоохранения должна быть сформирована система доступной медицинской помощи, обеспечивающей оказание услуг, объем, виды и качество которых соответствуют уровню заболеваемости и потребностям населения, передовым достижениям медицинской науки. Расходы бюджетной системы на здравоохранение будут по-прежнему играть основную роль, хотя их вес должен сократиться до 72% к 2030 году. Улучшение качества медицинского обслуживания не только имеет высокий социальный приоритет и связано с повышением качества жизни, но и является важным фактором предложения труда через снижение заболеваемости и смертности в трудоспособном возрасте. Экономический рост будет также стимулироваться за счет повышения экспорта медицинских услуг. В целом инвестиции в здравоохранение могут повысить рост ВВП на 0,3 процентного пункта.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инновационном сценарии предполагается усиление действия «фактора капитала». Увеличение производственных мощностей в среднем будет обеспечивать 1,7 п.п. роста ВВП в год против 1,5 п.п. роста в консервативном сценарии. В структуре вклада капитала в экономический рост можно выделить эффект модернизации транспортной инфраструктуры, на который приходится 0,3</w:t>
      </w:r>
      <w:r w:rsidRPr="007A4A21">
        <w:rPr>
          <w:rFonts w:ascii="Times New Roman" w:eastAsia="Times New Roman" w:hAnsi="Times New Roman" w:cs="Times New Roman"/>
          <w:bCs/>
          <w:sz w:val="28"/>
          <w:szCs w:val="28"/>
          <w:lang w:eastAsia="ru-RU"/>
        </w:rPr>
        <w:noBreakHyphen/>
        <w:t>0,5 п.п. роста экономики.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Целевой (форсированный) сценарий (вариант 3) разработан на базе инновационного сценария, при этом он характеризуется форсированными темпами роста, повышенной нормой накопления частного бизнеса, созданием масштабного несырьевого экспортного сектора и значительным притоком иностранного капитала.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Сценарием предусматривается полномасштабная реализация всех задач, поставленных в Указах Президента Российской Федерации от 7 мая 2012 года № 596-606.</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Форсированный сценарий предполагает интенсификацию всех имеющихся факторов, чтобы в период 2013-2030 гг. достичь средних темпов экономического роста 5,0-5,4%. Среднегодовые темпы роста ВВП повышаются до 5,0-5,4%, что повышает вес российской экономики в мировом ВВП до 5,3% мирового ВВП к 2030 году.</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Для этого необходимо существенное обновление производственных мощностей. Средние темпы роста инвестиций в 2013-2030 гг. предполагаются на 2,3 п.п. в год выше, чем в инновационном сценарии. Наиболее высокие темпы роста предполагаются в 2016-2020 гг., когда для модернизации производства и обновления технологий потребуется рост инвестиций в среднем на 12-13% в год, что на 6 п.п. выше, чем в инновационном сценарии. В целом дополнительный рост ВВП за счет этого фактора в период 2013-2030 гг. в среднем составит 2,4 п.п. (1,7 п.п. в инновационном сценарии). В сценарии форсированного роста структурная диверсификация экономики будет выражена в еще большей степени, чем в инновационном сценарии. Доля инновационного сектора в ВВП в 2030 году повысится до 20%. Рост инвестиций в указанный сектор будет поддерживаться повышением расходов в наукоемкие отрасли за счет всех источников финансирования: на НИОКР – до 3% ВВП в 2030 году; на образование – до 8,1% ВВП в 2030 году и на здравоохранение – до 9,4% ВВП в 2030 году.</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При этом доля нефтегазового сектора, несмотря на рост эффективности добычи и расширение экспорта, будет снижаться быстрее, чем в инновационном сценарии – до 8% к 2030 году.</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этом сценарии происходит существенное расширение экспорта продукции высокой степени переработки. Экспорт нетопливных товаров растет в период 2016-2030 гг. в среднем на 9% в год. Экспорт машин и оборудования увеличивается к 2030 году в 8 раз по отношению к 2012 году до 205 млрд. долларов США, что в сопоставимых ценах приблизительно соответствует сегодняшнему экспорту машиностроительной продукции Тайваня. За этим стоит существенная модернизация производства и усиление мер поддержки экспортеров и продвижения товаров на внешних рынках.</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Предполагается рост конкурентоспособности отечественной продукции не  только на внешнем, но и на внутреннем рынке и максимальная реализация потенциала импортозамещения. Прирост внутреннего спроса к 2030 году на три четверти покрывается приростом произведенных на территории России товаров и услуг против менее половины в 2011 году. Инвестиционно-ориентированный рост экономики приведет к увеличению доли импорта инвестиционных товаров в 2030 году до 38% с 25% в 2012 году, доля потребительских товаров к 2030 году сократится до 28% против 43% в 2012 году, а доля промежуточной продукции незначительно повысится с 33% в 2012 году до 35% в 2030 году. Импорт будет ориентирован, прежде всего, на приобретение высокотехнологичной продукции, необходимой для развития производств и повышения стандартов потребления.</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Инновации реализуются во всех секторах экономики. В то же время в   рамках прогноза в состав инновационного сектора включены сферы образования, здравоохранения, науки, связи и телекоммуникаций, машиностроения и фармацевтики, поскольку эти сектора характеризуются повышенным уровнем инновационной активности и наукоемкости, хотя охватывают как высоко-, так и средне технологические виды деятельности.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Форсированный вариант также основан на значительном усилении производительности, которая достигнет уровня высокоразвитых стран к концу прогнозного периода. Этот фактор будет основой ускоренного роста и в среднем обеспечит 2,8 п.п. прироста ВВП в год. Условием для этого может стать форсированное развитие науки и технологий. Прежде всего, должна резко возрасти активность предприятий, связанная с вложениями в НИОКР. Доля в ВВП частных расходов на исследования и разработки должна достигнуть 1,5% к  концу рассматриваемого периода (0,9% ВВП в инновационном и 0,5% в консервативном сценариях) и быть сопоставима с расходами стран-лидеров инновационного развития. Разработка инноваций позволит дополнительно увеличить ежегодный темп прироста ВВП в среднем на 0,6 п.п. в период 2013</w:t>
      </w:r>
      <w:r w:rsidRPr="007A4A21">
        <w:rPr>
          <w:rFonts w:ascii="Times New Roman" w:eastAsia="Times New Roman" w:hAnsi="Times New Roman" w:cs="Times New Roman"/>
          <w:bCs/>
          <w:sz w:val="28"/>
          <w:szCs w:val="28"/>
          <w:lang w:eastAsia="ru-RU"/>
        </w:rPr>
        <w:noBreakHyphen/>
        <w:t>2030  годов. Усиление производительности также будет основано на дополнительном качественном улучшении образования и здравоохранения. Кроме того, условия форсированного сценария предполагают, что улучшение здравоохранения позволит существенно снизить уровень смертности и повысить численность населения в трудоспособном возрасте к 2030 году на 4% по отношению к консервативному и инновационному сценариям.</w:t>
      </w:r>
    </w:p>
    <w:p w:rsidR="007A4A21" w:rsidRPr="007A4A21" w:rsidRDefault="007A4A21" w:rsidP="007A4A21">
      <w:pPr>
        <w:widowControl w:val="0"/>
        <w:spacing w:after="0" w:line="240" w:lineRule="auto"/>
        <w:jc w:val="center"/>
        <w:rPr>
          <w:rFonts w:ascii="Times New Roman" w:eastAsia="Times New Roman" w:hAnsi="Times New Roman" w:cs="Times New Roman"/>
          <w:bCs/>
          <w:sz w:val="28"/>
          <w:szCs w:val="28"/>
          <w:lang w:eastAsia="ru-RU"/>
        </w:rPr>
      </w:pPr>
    </w:p>
    <w:p w:rsidR="007A4A21" w:rsidRPr="007A4A21" w:rsidRDefault="007A4A21" w:rsidP="007A4A21">
      <w:pPr>
        <w:widowControl w:val="0"/>
        <w:spacing w:after="0" w:line="240" w:lineRule="auto"/>
        <w:jc w:val="center"/>
        <w:rPr>
          <w:rFonts w:ascii="Times New Roman" w:eastAsia="Times New Roman" w:hAnsi="Times New Roman" w:cs="Times New Roman"/>
          <w:sz w:val="28"/>
          <w:szCs w:val="24"/>
          <w:lang w:eastAsia="ru-RU"/>
        </w:rPr>
      </w:pPr>
      <w:r w:rsidRPr="007A4A21">
        <w:rPr>
          <w:rFonts w:ascii="Times New Roman" w:eastAsia="Times New Roman" w:hAnsi="Times New Roman" w:cs="Times New Roman"/>
          <w:sz w:val="28"/>
          <w:szCs w:val="24"/>
          <w:lang w:eastAsia="ru-RU"/>
        </w:rPr>
        <w:t xml:space="preserve">Основные показатели прогноза социально-экономического развития </w:t>
      </w:r>
    </w:p>
    <w:p w:rsidR="007A4A21" w:rsidRPr="007A4A21" w:rsidRDefault="007A4A21" w:rsidP="007A4A21">
      <w:pPr>
        <w:widowControl w:val="0"/>
        <w:spacing w:after="0" w:line="240" w:lineRule="auto"/>
        <w:jc w:val="center"/>
        <w:rPr>
          <w:rFonts w:ascii="Times New Roman" w:eastAsia="Times New Roman" w:hAnsi="Times New Roman" w:cs="Times New Roman"/>
          <w:sz w:val="28"/>
          <w:szCs w:val="24"/>
          <w:lang w:eastAsia="ru-RU"/>
        </w:rPr>
      </w:pPr>
      <w:r w:rsidRPr="007A4A21">
        <w:rPr>
          <w:rFonts w:ascii="Times New Roman" w:eastAsia="Times New Roman" w:hAnsi="Times New Roman" w:cs="Times New Roman"/>
          <w:sz w:val="28"/>
          <w:szCs w:val="24"/>
          <w:lang w:eastAsia="ru-RU"/>
        </w:rPr>
        <w:t>Российской Федерации на 2010-2030 годы</w:t>
      </w:r>
    </w:p>
    <w:p w:rsidR="007A4A21" w:rsidRPr="007A4A21" w:rsidRDefault="007A4A21" w:rsidP="007A4A21">
      <w:pPr>
        <w:widowControl w:val="0"/>
        <w:spacing w:after="0" w:line="240" w:lineRule="auto"/>
        <w:jc w:val="center"/>
        <w:rPr>
          <w:rFonts w:ascii="Times New Roman" w:eastAsia="Times New Roman" w:hAnsi="Times New Roman" w:cs="Times New Roman"/>
          <w:sz w:val="28"/>
          <w:szCs w:val="24"/>
          <w:lang w:eastAsia="ru-RU"/>
        </w:rPr>
      </w:pPr>
    </w:p>
    <w:p w:rsidR="007A4A21" w:rsidRPr="007A4A21" w:rsidRDefault="007A4A21" w:rsidP="007A4A21">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7A4A21">
        <w:rPr>
          <w:rFonts w:ascii="Times New Roman" w:eastAsia="Times New Roman" w:hAnsi="Times New Roman" w:cs="Times New Roman"/>
          <w:sz w:val="24"/>
          <w:szCs w:val="28"/>
          <w:lang w:eastAsia="ru-RU"/>
        </w:rPr>
        <w:t>(среднегодовые темпы прироста, %)</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3"/>
        <w:gridCol w:w="1276"/>
        <w:gridCol w:w="1134"/>
        <w:gridCol w:w="1134"/>
        <w:gridCol w:w="1134"/>
        <w:gridCol w:w="1189"/>
      </w:tblGrid>
      <w:tr w:rsidR="007A4A21" w:rsidRPr="007A4A21" w:rsidTr="00AC6BDD">
        <w:trPr>
          <w:trHeight w:val="20"/>
          <w:jc w:val="center"/>
        </w:trPr>
        <w:tc>
          <w:tcPr>
            <w:tcW w:w="4003" w:type="dxa"/>
          </w:tcPr>
          <w:p w:rsidR="007A4A21" w:rsidRPr="007A4A21" w:rsidRDefault="007A4A21" w:rsidP="007A4A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Pr>
          <w:p w:rsidR="007A4A21" w:rsidRPr="007A4A21" w:rsidRDefault="007A4A21" w:rsidP="007A4A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Варианты</w:t>
            </w:r>
          </w:p>
        </w:tc>
        <w:tc>
          <w:tcPr>
            <w:tcW w:w="1134" w:type="dxa"/>
          </w:tcPr>
          <w:p w:rsidR="007A4A21" w:rsidRPr="007A4A21" w:rsidRDefault="007A4A21" w:rsidP="007A4A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2016-2020 гг.</w:t>
            </w:r>
          </w:p>
        </w:tc>
        <w:tc>
          <w:tcPr>
            <w:tcW w:w="1134" w:type="dxa"/>
          </w:tcPr>
          <w:p w:rsidR="007A4A21" w:rsidRPr="007A4A21" w:rsidRDefault="007A4A21" w:rsidP="007A4A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2021-2025 гг.</w:t>
            </w:r>
          </w:p>
        </w:tc>
        <w:tc>
          <w:tcPr>
            <w:tcW w:w="1134" w:type="dxa"/>
          </w:tcPr>
          <w:p w:rsidR="007A4A21" w:rsidRPr="007A4A21" w:rsidRDefault="007A4A21" w:rsidP="007A4A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2026-2030 гг.</w:t>
            </w:r>
          </w:p>
        </w:tc>
        <w:tc>
          <w:tcPr>
            <w:tcW w:w="1189" w:type="dxa"/>
          </w:tcPr>
          <w:p w:rsidR="007A4A21" w:rsidRPr="007A4A21" w:rsidRDefault="007A4A21" w:rsidP="007A4A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2013-2030 гг.</w:t>
            </w:r>
          </w:p>
        </w:tc>
      </w:tr>
      <w:tr w:rsidR="007A4A21" w:rsidRPr="007A4A21" w:rsidTr="00AC6BDD">
        <w:trPr>
          <w:trHeight w:val="167"/>
          <w:jc w:val="center"/>
        </w:trPr>
        <w:tc>
          <w:tcPr>
            <w:tcW w:w="4003" w:type="dxa"/>
            <w:vMerge w:val="restart"/>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Валовой внутренний продукт</w:t>
            </w: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3,6</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3,0</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2,5</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3,0-3,2</w:t>
            </w: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4,4</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4,0</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3,7</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4,0-4,2</w:t>
            </w: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6,8</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4,2</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5,0-5,4</w:t>
            </w:r>
          </w:p>
        </w:tc>
      </w:tr>
      <w:tr w:rsidR="007A4A21" w:rsidRPr="007A4A21" w:rsidTr="00AC6BDD">
        <w:trPr>
          <w:trHeight w:val="20"/>
          <w:jc w:val="center"/>
        </w:trPr>
        <w:tc>
          <w:tcPr>
            <w:tcW w:w="4003" w:type="dxa"/>
            <w:vMerge w:val="restart"/>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Промышленность</w:t>
            </w: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2,7</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2,3</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2,6</w:t>
            </w: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3,4</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3,0</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2,9</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3,2</w:t>
            </w: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5,2</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3,3</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4,2</w:t>
            </w:r>
          </w:p>
        </w:tc>
      </w:tr>
      <w:tr w:rsidR="007A4A21" w:rsidRPr="007A4A21" w:rsidTr="00AC6BDD">
        <w:trPr>
          <w:trHeight w:val="20"/>
          <w:jc w:val="center"/>
        </w:trPr>
        <w:tc>
          <w:tcPr>
            <w:tcW w:w="4003" w:type="dxa"/>
            <w:vMerge w:val="restart"/>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Инвестиции в основной капитал</w:t>
            </w: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3,6</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4,7</w:t>
            </w: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6,6</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5,5</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4,8</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5,9</w:t>
            </w: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12,6</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7,1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4,0</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8,2</w:t>
            </w:r>
          </w:p>
        </w:tc>
      </w:tr>
      <w:tr w:rsidR="007A4A21" w:rsidRPr="007A4A21" w:rsidTr="00AC6BDD">
        <w:trPr>
          <w:trHeight w:val="20"/>
          <w:jc w:val="center"/>
        </w:trPr>
        <w:tc>
          <w:tcPr>
            <w:tcW w:w="4003" w:type="dxa"/>
            <w:vMerge w:val="restart"/>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Реальная заработная плата</w:t>
            </w: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4,7</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3,6</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3,1</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3,8</w:t>
            </w: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5,4</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4,6</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4,1</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4,8</w:t>
            </w: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11,1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8,2</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4,6</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7,9</w:t>
            </w:r>
          </w:p>
        </w:tc>
      </w:tr>
      <w:tr w:rsidR="007A4A21" w:rsidRPr="007A4A21" w:rsidTr="00AC6BDD">
        <w:trPr>
          <w:trHeight w:val="20"/>
          <w:jc w:val="center"/>
        </w:trPr>
        <w:tc>
          <w:tcPr>
            <w:tcW w:w="4003" w:type="dxa"/>
            <w:vMerge w:val="restart"/>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Оборот розничной торговли</w:t>
            </w: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4,5</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2,3</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3,6</w:t>
            </w: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4,7</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4,4</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4,2</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4,6</w:t>
            </w: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7,3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6,1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4,5</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6,0</w:t>
            </w:r>
          </w:p>
        </w:tc>
      </w:tr>
      <w:tr w:rsidR="007A4A21" w:rsidRPr="007A4A21" w:rsidTr="00AC6BDD">
        <w:trPr>
          <w:trHeight w:val="20"/>
          <w:jc w:val="center"/>
        </w:trPr>
        <w:tc>
          <w:tcPr>
            <w:tcW w:w="4003" w:type="dxa"/>
            <w:vMerge w:val="restart"/>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Экспорт – всего (на конец периода), млрд. долл. США</w:t>
            </w: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668</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868</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1176</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705</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989</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1438</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732</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1051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1615</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A4A21" w:rsidRPr="007A4A21" w:rsidTr="00AC6BDD">
        <w:trPr>
          <w:trHeight w:val="20"/>
          <w:jc w:val="center"/>
        </w:trPr>
        <w:tc>
          <w:tcPr>
            <w:tcW w:w="4003" w:type="dxa"/>
            <w:vMerge w:val="restart"/>
          </w:tcPr>
          <w:p w:rsidR="007A4A21" w:rsidRPr="007A4A21" w:rsidRDefault="007A4A21" w:rsidP="007A4A21">
            <w:pPr>
              <w:autoSpaceDE w:val="0"/>
              <w:autoSpaceDN w:val="0"/>
              <w:adjustRightInd w:val="0"/>
              <w:spacing w:after="0" w:line="240" w:lineRule="auto"/>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Импорт – всего (на конец периода), млрд. долл. США</w:t>
            </w: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563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703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909</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574</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765</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1067</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A4A21" w:rsidRPr="007A4A21" w:rsidTr="00AC6BDD">
        <w:trPr>
          <w:trHeight w:val="20"/>
          <w:jc w:val="center"/>
        </w:trPr>
        <w:tc>
          <w:tcPr>
            <w:tcW w:w="4003" w:type="dxa"/>
            <w:vMerge/>
          </w:tcPr>
          <w:p w:rsidR="007A4A21" w:rsidRPr="007A4A21" w:rsidRDefault="007A4A21" w:rsidP="007A4A21">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1276"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695</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975</w:t>
            </w:r>
          </w:p>
        </w:tc>
        <w:tc>
          <w:tcPr>
            <w:tcW w:w="1134"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1244</w:t>
            </w:r>
          </w:p>
        </w:tc>
        <w:tc>
          <w:tcPr>
            <w:tcW w:w="1189" w:type="dxa"/>
          </w:tcPr>
          <w:p w:rsidR="007A4A21" w:rsidRPr="007A4A21" w:rsidRDefault="007A4A21" w:rsidP="007A4A2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spacing w:after="0" w:line="240" w:lineRule="auto"/>
        <w:jc w:val="center"/>
        <w:rPr>
          <w:rFonts w:ascii="Times New Roman" w:eastAsia="Calibri" w:hAnsi="Times New Roman" w:cs="Times New Roman"/>
          <w:sz w:val="28"/>
          <w:szCs w:val="28"/>
        </w:rPr>
      </w:pPr>
      <w:r w:rsidRPr="007A4A21">
        <w:rPr>
          <w:rFonts w:ascii="Times New Roman" w:eastAsia="Calibri" w:hAnsi="Times New Roman" w:cs="Times New Roman"/>
          <w:sz w:val="28"/>
          <w:szCs w:val="28"/>
        </w:rPr>
        <w:t>Сибирский федеральный округ</w:t>
      </w:r>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widowControl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Сибирский федеральный округ обладает значительным потенциалом развития, особенно в черной и цветной металлургии, топливно-энергетическом комплексе и пищевой промышленности, а также широкими возможностями для организации новых инновационных производств. Возможен быстрый рост в  химии и нефтехимии, лесной и деревоперерабатывающей промышленности, машиностроении, значительные резервы для роста имеют строительный и агропромышленный комплексы. Наиболее перспективным фактором долговременного и устойчивого развития выступает научно-технический и научно-образовательный потенциал, который способен полностью обеспечить потребности развивающейся экономики в квалифицированных кадрах, значителен инновационный потенциал округа, созданная в нем инновационная инфраструктура.</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Приоритетными отраслями социально-экономического развития Сибири в перспективе до 2030 годах будут являться:</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информационные телекоммуникационные технологии, нанопромышленность, биотехнологии;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машиностроение (буровое, горно-шахтное, трубопроводное, транспортное, энергетическое и электротехническое, металлургическое, жилищно-коммунальное и строительное), авиастроение, производство медицинского оборудования и точное приборостроение;</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добывающая промышленность (добыча нефти, газа, угля, черных, цветных, благородных и редкоземельных металлов) и увеличение добычи полезных ископаемых;</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геолого-разведочные работы;</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перерабатывающая промышленность – глубокая переработка первичного сырья (нефте-, газо-, угле-, лесохимия), производство целлюлозы, бумаги, высокотехнологичных горюче-смазочных материалов, древесных плит, мебели и продукции металлургии;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агропромышленный комплекс (включая продукты питания органического производства);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энергетический комплекс (включая малую (муниципальную) энергетику и возобновляемые источники энергии);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инфраструктура железнодорожного, автомобильного, воздушного, морского, речного и трубопроводного транспорта;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промышленность строительных материалов;</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строительство комфортного социального жилья по доступным ценам (в городах), индивидуальных домов (в сельской местности), жилья для вахтовиков и работников агропромышленного комплекса;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прикладная наука и научное сопровождение промышленности, транспорта, строительства и агропромышленного комплекса;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высококачественные (включая экспортоориентированные) услуги транспорта, финансового сектора, образования, туристско-рекреационной сферы, здравоохранения и культуры.</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Основой развития инновационной сферы Сибири в прогнозный период будет система научных центров и академгородков, наукоградов Кольцово и Бийск, вузовских и отраслевых научных и научно-исследовательских институтов, сеть научно-внедренческих центров, технопарков и бизнес-инкубаторов, малых предприятий в сфере высокотехнологического наукоемкого бизнеса.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Сибирь располагает мощными рекреационными ресурсами, которые представлены уникальными природными комплексами озера Байкал, Телецкого озера, многочисленными и разнообразными источниками минеральных и термальных вод, запасами лечебных грязей в Республике Алтай, Республике Бурятия, Республике Тыва и Республике Хакасия, Алтайском и Забайкальском краях, развитие туризма может стать одной из важнейших региональных точек роста территорий Сибири, относящихся как к категории депрессивных (Республика Алтай, Республика Бурятия, Республика Тыва и Республика Хакасия, Забайкальский край), так и к промышленно развитым регионам (Иркутская, Кемеровская и Новосибирская области).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Территория Сибирского федерального округа характеризуется сильной неравномерностью развития: в состав округа входят как дотационные регионы </w:t>
      </w:r>
      <w:r w:rsidRPr="007A4A21">
        <w:rPr>
          <w:rFonts w:ascii="Times New Roman" w:eastAsia="Times New Roman" w:hAnsi="Times New Roman" w:cs="Times New Roman"/>
          <w:sz w:val="24"/>
          <w:szCs w:val="24"/>
          <w:lang w:eastAsia="ru-RU"/>
        </w:rPr>
        <w:t xml:space="preserve">– </w:t>
      </w:r>
      <w:r w:rsidRPr="007A4A21">
        <w:rPr>
          <w:rFonts w:ascii="Times New Roman" w:eastAsia="Times New Roman" w:hAnsi="Times New Roman" w:cs="Times New Roman"/>
          <w:bCs/>
          <w:sz w:val="28"/>
          <w:szCs w:val="28"/>
          <w:lang w:eastAsia="ru-RU"/>
        </w:rPr>
        <w:t xml:space="preserve">Республика Тыва, Забайкальский край, так и экономически развитые </w:t>
      </w:r>
      <w:r w:rsidRPr="007A4A21">
        <w:rPr>
          <w:rFonts w:ascii="Times New Roman" w:eastAsia="Times New Roman" w:hAnsi="Times New Roman" w:cs="Times New Roman"/>
          <w:sz w:val="24"/>
          <w:szCs w:val="24"/>
          <w:lang w:eastAsia="ru-RU"/>
        </w:rPr>
        <w:t>–</w:t>
      </w:r>
      <w:r w:rsidRPr="007A4A21">
        <w:rPr>
          <w:rFonts w:ascii="Times New Roman" w:eastAsia="Times New Roman" w:hAnsi="Times New Roman" w:cs="Times New Roman"/>
          <w:bCs/>
          <w:sz w:val="28"/>
          <w:szCs w:val="28"/>
          <w:lang w:eastAsia="ru-RU"/>
        </w:rPr>
        <w:t xml:space="preserve"> Красноярский край, Иркутская область, Кемеровская область, а также регионы с высоким потенциалом инновационного развития </w:t>
      </w:r>
      <w:r w:rsidRPr="007A4A21">
        <w:rPr>
          <w:rFonts w:ascii="Times New Roman" w:eastAsia="Times New Roman" w:hAnsi="Times New Roman" w:cs="Times New Roman"/>
          <w:sz w:val="24"/>
          <w:szCs w:val="24"/>
          <w:lang w:eastAsia="ru-RU"/>
        </w:rPr>
        <w:t>–</w:t>
      </w:r>
      <w:r w:rsidRPr="007A4A21">
        <w:rPr>
          <w:rFonts w:ascii="Times New Roman" w:eastAsia="Times New Roman" w:hAnsi="Times New Roman" w:cs="Times New Roman"/>
          <w:bCs/>
          <w:sz w:val="28"/>
          <w:szCs w:val="28"/>
          <w:lang w:eastAsia="ru-RU"/>
        </w:rPr>
        <w:t xml:space="preserve"> Томская и Новосибирская области, Алтайский край, в этой связи направления и динамика экономического развития отдельных регионов Сибирского федерального округа также сильно различаются.</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Для Арктического пояса развития (север Красноярского края с  прилегающими островами и акваториями) в перспективе предполагается интенсивная геологоразведка, освоение новых месторождений природных ресурсов, восстановление и развитие Северного морского пути.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Для Северного пояса (Средний Иртыш (север Омской области), Среднее Приобье (север Томской области), центральные районы Красноярского края, север Иркутской области, зона Байкало-Амурской магистрали (далее – БАМ) в  Забайкальском крае, север Республики Бурятия </w:t>
      </w:r>
      <w:r w:rsidRPr="007A4A21">
        <w:rPr>
          <w:rFonts w:ascii="Times New Roman" w:eastAsia="Times New Roman" w:hAnsi="Times New Roman" w:cs="Times New Roman"/>
          <w:sz w:val="24"/>
          <w:szCs w:val="24"/>
          <w:lang w:eastAsia="ru-RU"/>
        </w:rPr>
        <w:t>–</w:t>
      </w:r>
      <w:r w:rsidRPr="007A4A21">
        <w:rPr>
          <w:rFonts w:ascii="Times New Roman" w:eastAsia="Times New Roman" w:hAnsi="Times New Roman" w:cs="Times New Roman"/>
          <w:bCs/>
          <w:sz w:val="28"/>
          <w:szCs w:val="28"/>
          <w:lang w:eastAsia="ru-RU"/>
        </w:rPr>
        <w:t xml:space="preserve"> реализация проектов в энергетическом секторе, строительство северо-российского транспортного коридора, добыча и первичная переработка природных ресурсов (нефть, газ, лес, черные, цветные, благородные и редкоземельные металлы), строительство трубопроводов и транспортной инфраструктуры к местам первичной и глубокой переработки природных ресурсов, строительство и реконструкция перерабатывающих производств (нефте-, газо- и углехимия, гелиевая промышленность, переработка древесины).</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Для Южного пояса (центральные и южные районы Омской и Иркутской областей, Республики Бурятия, южные районы Томской области, Забайкальского и Красноярского краев, Алтайский край, Новосибирская и Кемеровская области, Республика Алтай, Республика Тыва и Республика Хакасия) </w:t>
      </w:r>
      <w:r w:rsidRPr="007A4A21">
        <w:rPr>
          <w:rFonts w:ascii="Times New Roman" w:eastAsia="Times New Roman" w:hAnsi="Times New Roman" w:cs="Times New Roman"/>
          <w:sz w:val="24"/>
          <w:szCs w:val="24"/>
          <w:lang w:eastAsia="ru-RU"/>
        </w:rPr>
        <w:t>–</w:t>
      </w:r>
      <w:r w:rsidRPr="007A4A21">
        <w:rPr>
          <w:rFonts w:ascii="Times New Roman" w:eastAsia="Times New Roman" w:hAnsi="Times New Roman" w:cs="Times New Roman"/>
          <w:bCs/>
          <w:sz w:val="28"/>
          <w:szCs w:val="28"/>
          <w:lang w:eastAsia="ru-RU"/>
        </w:rPr>
        <w:t xml:space="preserve"> строительство и  реконструкция на качественно новой технологической основе машино- и приборостроительных предприятий, ориентированных на выпуск инновационной продукции, современных агрегатов, приборов, машин, оборудования и   конструкций для добывающей, перерабатывающей и энергетической промышленности Сибири и Дальнего Востока, а также для экспорта за рубеж, предприятий металлургического и лесного комплексов, химической промышленности, промышленности строительных материалов, осуществляющих выпуск современной конкурентоспособной продукции, и предприятий, работающих в области информационных, телекоммуникационных, нано- и биотехнологий; формирование высокотехнологичных агропромышленных предприятий.</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Реализация экономического потенциала Сибирского федерального округа требует масштабного развития транспортной инфраструктуры: железнодорожного транспорта, обеспечивающего транзит как между Азиатско-Тихоокеанским регионом и Европой, так и внутри страны, Северного морского пути для ввоза грузов, необходимых для жизнеобеспечения населения арктического побережья, обустройства пограничных переходов на границе с Монголией.</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Приоритетными являются стратегически важные инфраструктурные проекты транспортировки нефтегазовых ресурсов месторождений Красноярского края и Иркутской области на восток для расширения рынков сбыта российского сырья, инфраструктурные проекты в рамках развития Нижнего Приангарья, инфраструктурная поддержка развития крупных городских агломераций, к которым в том числе относится Новосибирская агломерация Новосибирской области.</w:t>
      </w:r>
    </w:p>
    <w:p w:rsidR="007A4A21" w:rsidRPr="007A4A21" w:rsidRDefault="007A4A21" w:rsidP="007A4A21">
      <w:pPr>
        <w:widowControl w:val="0"/>
        <w:spacing w:after="0" w:line="240" w:lineRule="auto"/>
        <w:jc w:val="center"/>
        <w:rPr>
          <w:rFonts w:ascii="Times New Roman" w:eastAsia="Times New Roman" w:hAnsi="Times New Roman" w:cs="Times New Roman"/>
          <w:bCs/>
          <w:sz w:val="28"/>
          <w:szCs w:val="28"/>
          <w:lang w:eastAsia="ru-RU"/>
        </w:rPr>
      </w:pPr>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bookmarkStart w:id="15" w:name="_Toc466638153"/>
      <w:r w:rsidRPr="007A4A21">
        <w:rPr>
          <w:rFonts w:ascii="Times New Roman" w:eastAsia="Times New Roman" w:hAnsi="Times New Roman" w:cs="Times New Roman"/>
          <w:bCs/>
          <w:iCs/>
          <w:sz w:val="28"/>
          <w:szCs w:val="28"/>
          <w:lang w:eastAsia="ru-RU"/>
        </w:rPr>
        <w:t>2.2. Российская Федерация: прогноз научно-технического развития</w:t>
      </w:r>
      <w:bookmarkEnd w:id="15"/>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Прогноз научно-технологического развития Российской Федерации на  период до 2030 года является одним из основных документов системы стратегического планирования развития Российской Федерации.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настоящее время Россия входит в число лидеров по ряду важнейших направлений исследований и разработок, в том числе в таких областях как нанотехнологии, живые системы, охрана окружающей среды, атомная и водородная энергетика, энергосберегающие системы, разработки прикладных программных средств и других.</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По абсолютному уровню, в пересчете по паритету покупательной способности, российские затраты на НИОКР находятся примерно на уровне европейских стран: выше уровня Италии, но ниже Великобритании. По данным за  2011 год (или ближайший год, по которому имеются данные по странам) Россия занимает 8-е место в мире. При этом уровень расходов на НИОКР к ВВП (1,1%) уступает не только показателям стран Европы, но и Австралии, Новой Зеландии и другим странам.</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Расходы на НИОКР в России и в абсолютном, и в относительном выражении значительно ниже расходов стран лидеров (США – 2,9% ВВП, Китая – 1,8% ВВП, Республики Корея – 3,74% ВВП, Японии – 3,4% ВВП). </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Затраты на науку в расчете на одного исследователя также уступают уровню Германии, США, Республике Корея. Ситуация усугубляется и тем, что материально-техническая база российской науки и испытательных центров значительно устарела.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Россия весьма слабо представлена на мировых рынках наукоемкой продукции. Ее доля на рынках высокотехнологичной продукции, по оценкам, составляет менее 1%, а в гражданской сфере – около 0,1%. Это сопоставимо с  позициями таких стран, как Чехия, Норвегия и Португалия. Ни по одной из  товарных групп гражданской высокотехнологичной продукции Россия не входит в число мировых лидеров-экспортеров.</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Результативность научных исследований в России и степень их мирового признания невелика. По данным WEB of Science (Essential Science Indicators) по  общему числу публикаций Россия занимает 14-е место, по общему числу ссылок – 23-е место.</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Увеличение финансирования науки в последние годы не переломило устойчивую негативную тенденцию изменения кадрового состава научного сектора.</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Даже при возобновлении притока молодых ученых продолжается процесс старения научно-инженерных кадров. Средний возраст российских исследователей в 2011 году составил 48 лет, а 37,5% исследователей в России – люди в возрасте 55 лет и старше.</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Сложившиеся тенденции технологического развития в российской экономике, имеющиеся риски и возможности роста, позволяют выделить три наиболее вероятных варианта научно-технологического развития страны, соответствующие основным сценариям развития экономики.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1. Вариант инерционного импортоориентированного технологического развития, соответствующий консервативному сценарию развития экономики, характеризуется дальнейшим ослаблением национальной инновационной системы и преимущественным использованием иностранных технологий и оборудования для модернизации производств и отраслей экономики. Национальная инновационная система распадется на отдельные научно-технические анклавы, сосредоточенные преимущественно в оборонном комплексе. Внутренние затраты на исследования и разработки стагнируют до 2025 года на уровне 1,0-1,1% ВВП и возрастают к 2030 году лишь до 1,3%, при этом доля частных расходов превысит 30% лишь после 2025 года и к 2030 году не достигнет 40%. В развитых странах, как и в Китае, доля негосударственного сектора превышает 80%.</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Из-за низкого спроса со стороны отечественного бизнеса и консервации уровня государственных расходов на исследования и разработки произойдет дальнейшее «сжатие» сектора фундаментальной и прикладной науки, что исключает возможность эффективной реализации крупномасштабных «прорывных» научно-технологических проектов. </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структуре расходов на научные исследования к 2030 году возрастет доля капитальных вложений с 6-7% до 11% (в США в среднем за 2000-2008 гг. – 11,5%), доля оплаты труда сократится с 46% в 2010 году до 36-34% (в США – 47%). Доля исследователей в общей численности работников науки сократится с 50% до 40-45%, что соответствует структуре Швейцарии и Италии. При этом во многих развитых странах численность исследователей превышает 50%.</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Данный сценарий развития приведет к технологическому отставанию от  ведущих стран Запада, а в перспективе можно ожидать проигрыша в   конкуренции в области инноваций новым индустриальным странам, в  частности, Китаю. Данный вариант не соответствует целям и ориентирам развития российской экономики на долгосрочную перспективу.</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2. Вариант догоняющего развития и локальной технологической конкурентоспособности соответствует инновационному сценарию прогноза. При  данном варианте развития инновационной системы техническое и технологическое перевооружение экономики будет осуществляться не только на  основе импортных технологий, но и в результате локального внедрения созданных отечественных разработок. Спрос на отечественные технологии преимущественно будет формироваться как в соответствии с потребностями обеспечения интересов национальной безопасности и обороны, так и вследствие развития энерго-сырьевого сектора. Внутренние затраты на исследования и разработки возрастут до 2,0% ВВП к 2025 году и до 2,5% ВВП к 2030 году, доля частных расходов превысит 30% после 2020-2022 гг. и к 2030 году будет составлять более 35%. Сектор фундаментальной и прикладной науки будет сегментироваться и концентрироваться вокруг направлений, имеющих коммерческое применение.</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В структуре расходов на науку доля расходов на оплату труда сократится к  2030  году до уровня ниже 30%. При этом доля капитальных вложений возрастет, что будет связано с технологическим перевооружением отрасли. </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В основе этого варианта лежит максимальное использование доступных на мировом рынке технологий, которые закупаются либо привлекаются в страну вместе с иностранным капиталом. Как правило, импортируемые технологии не являются самыми передовыми в мире.</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Указанный вариант имеет ряд преимуществ:</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используются уже готовые и хорошо отработанные технологии, следовательно, инновационные риски минимальны. При этом наряду с  технологиями можно получить и весь комплекс сопутствующих услуг – обслуживание, ремонт и обучение персонала;</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сроки реализации инновационных проектов сокращаются;</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развитие технологий в базовых секторах экономики может привести к появлению в ней новых высокотехнологичных секторов;</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децентрализация принятия решений о выборе технологии снижает риск ошибок.</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Однако существуют и риски при использовании этого варианта в российских условиях:</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необходимость жестко конкурировать с производителями аналогичной продукции, использующими такую же либо более совершенную технологию, что обеспечивается только при кардинальном росте производительности труда в российской экономике;</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наиболее эффективное развитие производства обеспечивается за счет привлечения прямых иностранных инвестиций, что требует серьезных усилий по улучшению инвестиционного климата. Вместе с тем значительное участие в  экономическом развитии страны иностранного капитала и иностранных технологий повышает ее зависимость и усиливает внешние риски;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зависимость экономики от импорта техники и технологий тормозит развитие собственных разработок.</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3. Вариант лидерства в ведущих научно-технических секторах и фундаментальных исследованиях соответствует форсированному сценарию. Данный вариант характеризуется модернизацией отечественного сектора НИОКР и фундаментальной науки, значительным повышением их эффективности, концентрацией усилий на прорывных научно-технологических направлениях, которые позволяют резко расширить применение отечественных разработок и улучшить позиции России на мировом рынке высокотехнологичной продукции и услуг, повышением эффективности взаимодействия российского сектора генерации знаний и бизнеса, развитием технологических платформ.</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Потенциально Россия может претендовать на лидирующие позиции в  производстве авиакосмической техники, нанотехнологиях, композитных материалах, атомной и водородной энергетике, биомедицинских технологиях жизнеобеспечения и защиты человека и животных, отдельных направлениях рационального природопользования и экологии и ряде других. </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Этот вариант характеризуется резким увеличением спроса на новые научные и инженерные кадры, а также предполагает формирование развитой национальной инновационной системы, в том числе за счет активного формирования инновационных кластеров на региональном уровне, и восстановление лидирующих позиций российской фундаментальной науки.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Одновременно указанный вариант является более затратным, поскольку предполагает масштабное государственное финансирование научных исследований и разработок, прежде всего фундаментального характера, содействие скорейшей коммерциализации результатов научных исследований и разработок, активный поиск и формирование новых рынков, ниш и сегментов в  рамках существующих рынков и, наконец, поддержку выхода на них российских компаний. Внутренние затраты на исследования и разработки по данному сценарию возрастут к 2020 году до 2,0% ВВП, к 2030 году – до 3,0% ВВП, доля частных расходов к 2030 году составит 50%.</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К 2030 году в структуре расходов на науку сократится доля расходов на оплату труда до уровня ниже 30%. Доля капитальных вложений значительно возрастет в результате существенного обновления парка оборудования. Доля прочих затрат также возрастет, что будет обусловлено растущей стоимостью высокоточных исследований, требующих расходных материалов высокой стоимости. </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Для этого варианта характерны существенные инновационные риски, связанные с принципиальной новизной решений, в том числе велика вероятность того, что наиболее перспективные инновации будут раньше и (или) в большей степени использованы в других странах.</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Для страны с диверсифицированной отраслевой структурой выбор варианта политики технологической модернизации не может быть универсальным для всех отраслей и секторов экономики. Для России в современных условиях оптимальным является вариант развития с элементами лидерства в некоторых сегментах экономики, в которых имеются (или могут быть быстро созданы) конкурентные преимущества, с реализацией догоняющего варианта в большинстве секторов экономики. </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Основными инструментами реализации государственной политики в  указанной сфере станут государственные программы Российской Федерации «Развитие науки и технологий», «Экономическое развитие и инновационная экономика» и инновационные мероприятия соответствующих отраслевых государственных программ Российской Федерации.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Рост затрат на НИОКР в инновационном сценарии будет сопровождаться повышением эффективности научно-технического комплекса. Для достижения научно-технологических прорывов по приоритетным направлениям развития науки, технологий и техники в Российской Федерации и реализации стратегических программ (проектов) национальной значимости предполагается создание 5-7 национальных исследовательских центров («национальных лабораторий»), формирование 30-40 ведущих университетов (прежде всего национальных исследовательских и федеральных университетов) и создание крупных научных установок класса «мега-сайенс». Это позволит проводить дальнейшее совершенствование системы государственных научных центров, включая обновление материальной базы опытных и исследовательских работ, а  также повысить эффективность и конкурентоспособность отечественных разработок.</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Стимулирование исследований и разработок будет осуществляться в том числе через «принуждение к инновациям» крупных компаний с государственным участием и разработку ими программ инновационного развития, которые станут стимулом для повышения конкурентоспособности промышленности за счет увеличения спроса на существенно улучшенные товары и услуги, инновационные проекты. Расходы крупных госкомпаний на указанные программы превысят к  2020  году 2 трлн.  рублей. При этом госкомпании будут улучшать корпоративные системы управления инновациями в целях преодоления разрыва в конкурентоспособности с ведущими зарубежными компаниями.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Технологические платформы станут коммуникационным механизмом между государством, бизнесом, наукой и образованием, сформируют приоритеты инновационного развития соответствующих отраслей промышленности через формирование системы государственной поддержки, учитывающей отраслевые стратегические программы исследований. Их деятельность будет способствовать эффективной коммерциализации накопленного научно-технического задела, что  позволит повысить технологический уровень российского бизнеса и, соответственно, его конкурентоспособность, в том числе и на внешних рынках. По ряду направлений в результате деятельности технологических платформ планируется к 2020 году увеличить в 2-3 раза долю отечественной продукции на мировых рынках.</w:t>
      </w:r>
    </w:p>
    <w:p w:rsidR="007A4A21" w:rsidRPr="007A4A21" w:rsidRDefault="007A4A21" w:rsidP="007A4A21">
      <w:pPr>
        <w:spacing w:after="0" w:line="240" w:lineRule="auto"/>
        <w:jc w:val="center"/>
        <w:rPr>
          <w:rFonts w:ascii="Times New Roman" w:eastAsia="Times New Roman" w:hAnsi="Times New Roman" w:cs="Times New Roman"/>
          <w:bCs/>
          <w:sz w:val="28"/>
          <w:szCs w:val="28"/>
          <w:lang w:eastAsia="ru-RU"/>
        </w:rPr>
      </w:pPr>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bookmarkStart w:id="16" w:name="_Toc466638154"/>
      <w:r w:rsidRPr="007A4A21">
        <w:rPr>
          <w:rFonts w:ascii="Times New Roman" w:eastAsia="Times New Roman" w:hAnsi="Times New Roman" w:cs="Times New Roman"/>
          <w:bCs/>
          <w:iCs/>
          <w:sz w:val="28"/>
          <w:szCs w:val="28"/>
          <w:lang w:eastAsia="ru-RU"/>
        </w:rPr>
        <w:t>2.3. Конкурентные преимущества Новосибирской области</w:t>
      </w:r>
      <w:bookmarkEnd w:id="16"/>
    </w:p>
    <w:p w:rsidR="007A4A21" w:rsidRPr="007A4A21" w:rsidRDefault="007A4A21" w:rsidP="007A4A21">
      <w:pPr>
        <w:widowControl w:val="0"/>
        <w:spacing w:after="0" w:line="240" w:lineRule="auto"/>
        <w:jc w:val="center"/>
        <w:rPr>
          <w:rFonts w:ascii="Times New Roman" w:eastAsia="MS Mincho" w:hAnsi="Times New Roman" w:cs="Times New Roman"/>
          <w:bCs/>
          <w:iCs/>
          <w:sz w:val="28"/>
          <w:szCs w:val="28"/>
          <w:lang w:eastAsia="ru-RU"/>
        </w:rPr>
      </w:pP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Основные конкурентные преимущества (сильные стороны) Новосибирской области, определяющие специфику региона по сравнению с другими сибирскими территориями, состоят в следующем.</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MS Mincho" w:hAnsi="Times New Roman" w:cs="Times New Roman"/>
          <w:sz w:val="28"/>
          <w:szCs w:val="28"/>
        </w:rPr>
        <w:t>1.</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 xml:space="preserve">Главное преимущество и специфику Новосибирской области составляет одна из самых сильных в России концентрация научно-исследовательских институтов и мощный научно-образовательный потенциал. Здесь располагаются Сибирское отделение Российской академии наук (далее – Сибирское отделение РАН), 57 организаций академической науки, </w:t>
      </w:r>
      <w:r w:rsidRPr="007A4A21">
        <w:rPr>
          <w:rFonts w:ascii="Times New Roman" w:eastAsia="Times New Roman" w:hAnsi="Times New Roman" w:cs="Times New Roman"/>
          <w:sz w:val="28"/>
          <w:szCs w:val="28"/>
          <w:lang w:eastAsia="ru-RU"/>
        </w:rPr>
        <w:t>74 научно-исследовательских института, конструкторско-технологические, проектные институты и центры.</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Сибирское отделение РАН играет весомую роль в развитии всей российской науки как в сфере фундаментальных, так и прикладных исследований. В «портфеле» Сибирского отделения РАН – сотни научно-исследовательских разработок, которые могут найти применение в экономике. </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 области действует более 120 научных организаций, научные исследования и разработки выполняют 21,6 тысяч специалистов, из них 5,4 тысячи имеют степень докторов и кандидатов наук. Подготовку специалистов с высшим образованием ведут 34 государственные и негосударственные образовательные организации высшего образования (с филиалами), в которых обучается около 113 тыс. студентов.</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Учебные заведения области готовят специалистов для всех отраслей экономики – от IT-компаний до промышленных производств. Отличительной чертой системы профессионального образования Новосибирской области является достаточно тесная связь с наукой и экономикой, что обеспечивает высокое качество образования. С учетом использования сильного потенциала новосибирской науки это дает возможность превращения Новосибирской области в перспективе из межрегионального профессионально-образовательного центра в крупный международный центр в области знаний.</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Влияние новосибирского научного сегмента на все стороны развития региона трудно переоценить. Это проявляется в особом, уникальном имидже города Новосибирска и всего региона как важнейшего центра науки, имеющего мировую известность. Новосибирский Академгородок является крупнейшим потенциальным источником инноваций. Креативность научного сообщества в существенной степени влияет на общий высокий интеллектуальный уровень населения региона.</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2.</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 xml:space="preserve">Выгодное экономико-географическое положение Новосибирской области (расположение в центре России на пересечении важнейших транспортных коммуникаций), а также статус города Новосибирска как центра Сибирского федерального округа, где находятся резиденция полномочного представителя Президента Российской Федерации, территориальные органы федеральных органов исполнительной власти, другие межрегиональные структуры объективно определяют «столичный статус» города Новосибирска и особую роль региона в   федеративной системе России, что подкрепляется третьим местом Новосибирска в перечне крупнейших городов Российской Федерации. </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Выгодное положение Новосибирской области определяется также ее граничным положением с Казахстаном, близостью к крупнейшим поставщикам топливных ресурсов (Тюменская область, Кузбасс), относительной близостью к  северным территориям Китая. Срединное положение в Южной Сибири в окружении Омской, Томской и Кемеровской областей и Алтайского края при современном уровне транспортных средств и магистралей делает ее ядром экономической активности макрорегиона с радиусом доступности 300-600 км.</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3.</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Новосибирская область обладает достаточно диверсифицированной структурой экономики. В ней сочетаются перерабатывающая и добывающая промышленность, производства, ориентированные на удовлетворение конечных потребностей населения, в достаточно гармоничной пропорции сочетаются промышленность, сельское хозяйство, строительство, транспорт. В ряде видов промышленного производства имеется весьма конкурентоспособная выпускаемая продукция. В экономике области хорошо представлены предприятия крупного бизнеса; основу промышленного комплекса Новосибирска составляют более 2,4 тыс. крупных и средних организаций и территориально-обособленных структурных подразделений, производящих более 85% промышленной продукции области.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4.</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 xml:space="preserve">Новосибирская область имеет весьма сильные позиции не только на фоне других районов Сибири, но и в масштабе всей страны по производству продукции сельского хозяйства. </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5.</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 xml:space="preserve">Выгодное экономико-географическое положение Новосибирской области поддерживается масштабным развитием транспортной отрасли и межрайонной транспортной инфраструктуры и логистики. Удельный вес транспортного комплекса и связи в валовом региональном продукте Новосибирской области составляет 15,8%, что превышает общероссийские показатели на 6,5 п.п. </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Особое значение для Новосибирской области имеет аэропорт Толмачево – крупнейший аэропорт после Москвы и Санкт-Петербурга. Аэропорт Толмачево сегодня является лидером в Сибирском федеральном округе и полноправным элементом мировой транспортной системы как крупнейший транзитный узел на важнейших направлениях между Европой и Азией.</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6.</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Более интенсивное развитие в последние 10-15 лет сферы услуг повлияло на то, что в Новосибирской области стала весьма заметной роль предприятий малого и среднего бизнеса. По числу малых предприятий регион занимает восьмое место в Российской Федерации; здесь сосредоточено более 20% малых предприятий Сибирского федерального округа.</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На территории области сформирована достаточно сильная система поддержки субъектов малого и среднего предпринимательства. По региональной программе поддержки с 2012 по 2015 годы вложено 0,7 млрд. рублей из  областного бюджета и 1,4 млрд. рублей из федерального бюджета на субсидирование затрат предприятий и создание инфраструктуры поддержки предпринимательства.</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7.</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Новосибирск является не только культурной столицей Сибири, но и третьим по значимости и масштабам культурным центром России. Развитые традиции оперного, балетного, драматического, изобразительного искусства и один из лучших в стране модернизированный Новосибирский театр оперы и балета сформировали в регионе особую культурную атмосферу. Симфонический оркестр и новосибирская скрипичная школа известны далеко за пределами России и отвечают самым высоким мировым стандартам.</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8.</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В Новосибирской области имеются значительные запасы сырья, используемого в промышленности строительных материалов. Практически во всех районах Новосибирской области разведаны месторождения кирпичных суглинков, реже встречаются месторождения строительного камня, песка, песчано-гравийных смесей, известняков, керамзитового сырья.</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Основными видами продукции, выпускаемой предприятиями Новосибирской области, являются: железобетонные изделия и конструкции, стеновые материалы, цемент.</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9.</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В Новосибирской области на основе взаимодействия сильного профессионального состава медицинских учреждений и развитой инфраструктуры в виде системы специализированных медицинских центров и клиник сформирован мощный центр федеральной и межрегиональной значимости по оказанию высокотехнологичных видов медицинской помощи в области диагностики и лечения сердечно-сосудистых, онкологических заболеваний и заболеваний опорно-двигательного аппарата.</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10.</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По показателю насыщенности учреждениями банковской системы Новосибирская область лидирует в Сибирском федеральном округе. Состав банковского сектора региона на 01.01.2016 представлен 6 действующими кредитными организациями и 53 филиалами кредитных организаций других регионов.</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 составе розничных кредитов наиболее высокие темпы в последние годы демонстрировал рынок ипотечного кредитования. По объему выданных ипотечных кредитов Новосибирская область занимает 10 место в России и второе в Сибирском федеральном округе (после Красноярского края).</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11.</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Новосибирской области принадлежит явное лидерство в Сибири по развитию IT-компаний.</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MS Mincho" w:hAnsi="Times New Roman" w:cs="Times New Roman"/>
          <w:sz w:val="28"/>
          <w:szCs w:val="28"/>
        </w:rPr>
        <w:t>По динамике развития, числу занятых, количеству крупных, средних и малых компаний, а также численности и качеству кадров IT-отрасль Новосибирской области считается третьей в России после Москвы и Санкт-Петербурга.</w:t>
      </w:r>
      <w:r w:rsidRPr="007A4A21">
        <w:rPr>
          <w:rFonts w:ascii="Times New Roman" w:eastAsia="Times New Roman" w:hAnsi="Times New Roman" w:cs="Times New Roman"/>
          <w:sz w:val="28"/>
          <w:szCs w:val="28"/>
          <w:lang w:eastAsia="ru-RU"/>
        </w:rPr>
        <w:t xml:space="preserve"> За период 2010-2015 годов число занятых в отрасли удвоилось, число компаний увеличилось более чем в 1,5 раза.</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12.</w:t>
      </w:r>
      <w:r w:rsidRPr="007A4A21">
        <w:rPr>
          <w:rFonts w:ascii="Times New Roman" w:eastAsia="Times New Roman" w:hAnsi="Times New Roman" w:cs="Times New Roman"/>
          <w:bCs/>
          <w:sz w:val="28"/>
          <w:szCs w:val="28"/>
          <w:lang w:eastAsia="ru-RU"/>
        </w:rPr>
        <w:t> </w:t>
      </w:r>
      <w:r w:rsidRPr="007A4A21">
        <w:rPr>
          <w:rFonts w:ascii="Times New Roman" w:eastAsia="MS Mincho" w:hAnsi="Times New Roman" w:cs="Times New Roman"/>
          <w:sz w:val="28"/>
          <w:szCs w:val="28"/>
        </w:rPr>
        <w:t>Новосибирская область характеризуется в целом хорошими природно-климатическими условиями, благоприятной экологической и этнокультурной ситуацией и толерантными межнациональными отношениями.</w:t>
      </w:r>
    </w:p>
    <w:p w:rsidR="007A4A21" w:rsidRPr="007A4A21" w:rsidRDefault="007A4A21" w:rsidP="007A4A21">
      <w:pPr>
        <w:spacing w:after="0" w:line="240" w:lineRule="auto"/>
        <w:ind w:firstLine="709"/>
        <w:jc w:val="both"/>
        <w:rPr>
          <w:rFonts w:ascii="Times New Roman" w:eastAsia="Times New Roman" w:hAnsi="Times New Roman" w:cs="Times New Roman"/>
          <w:sz w:val="24"/>
          <w:szCs w:val="24"/>
          <w:lang w:eastAsia="ru-RU"/>
        </w:rPr>
      </w:pPr>
      <w:r w:rsidRPr="007A4A21">
        <w:rPr>
          <w:rFonts w:ascii="Times New Roman" w:eastAsia="MS Mincho" w:hAnsi="Times New Roman" w:cs="Times New Roman"/>
          <w:sz w:val="28"/>
          <w:szCs w:val="28"/>
        </w:rPr>
        <w:t>С точки зрения современного позиционирования среди регионов Сибирского федерального округа, Новосибирская область объективно характеризуется сегодня самым мощным институциональным, инновационным, инфраструктурным и культурным потенциалом. Это позиционирование влияет не только на межрегиональные позиции области в общероссийской экономической системе, но и на ее значимость как в современных, так и в долгосрочных мирохозяйственных связях.</w:t>
      </w:r>
    </w:p>
    <w:p w:rsidR="007A4A21" w:rsidRPr="007A4A21" w:rsidRDefault="007A4A21" w:rsidP="007A4A21">
      <w:pPr>
        <w:spacing w:after="0" w:line="240" w:lineRule="auto"/>
        <w:jc w:val="center"/>
        <w:rPr>
          <w:rFonts w:ascii="Times New Roman" w:eastAsia="MS Mincho" w:hAnsi="Times New Roman" w:cs="Times New Roman"/>
          <w:sz w:val="28"/>
          <w:szCs w:val="28"/>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17" w:name="_Toc466638155"/>
      <w:r w:rsidRPr="007A4A21">
        <w:rPr>
          <w:rFonts w:ascii="Times New Roman" w:eastAsia="Times New Roman" w:hAnsi="Times New Roman" w:cs="Times New Roman"/>
          <w:bCs/>
          <w:iCs/>
          <w:sz w:val="28"/>
          <w:szCs w:val="28"/>
          <w:lang w:eastAsia="ru-RU"/>
        </w:rPr>
        <w:t>2.4. Демографическое развитие Новосибирской области</w:t>
      </w:r>
      <w:bookmarkEnd w:id="17"/>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По численности населения среди субъектов Российской Федерации Новосибирская область занимает 15-е место и 2-е место</w:t>
      </w:r>
      <w:r w:rsidRPr="007A4A21">
        <w:rPr>
          <w:rFonts w:ascii="Times New Roman" w:eastAsia="MS Mincho" w:hAnsi="Times New Roman" w:cs="Times New Roman"/>
          <w:sz w:val="28"/>
          <w:szCs w:val="28"/>
        </w:rPr>
        <w:t xml:space="preserve"> среди регионов Сибирского федерального округа (после Красноярского края).</w:t>
      </w:r>
      <w:r w:rsidRPr="007A4A21">
        <w:rPr>
          <w:rFonts w:ascii="Times New Roman" w:eastAsia="Calibri" w:hAnsi="Times New Roman" w:cs="Times New Roman"/>
          <w:color w:val="000000"/>
          <w:sz w:val="28"/>
          <w:szCs w:val="28"/>
        </w:rPr>
        <w:t xml:space="preserve"> Среднегодовая численность населения за 2015 год </w:t>
      </w:r>
      <w:r w:rsidRPr="007A4A21">
        <w:rPr>
          <w:rFonts w:ascii="Times New Roman" w:eastAsia="Calibri" w:hAnsi="Times New Roman" w:cs="Times New Roman"/>
          <w:sz w:val="28"/>
          <w:szCs w:val="28"/>
        </w:rPr>
        <w:t xml:space="preserve">составила </w:t>
      </w:r>
      <w:r w:rsidRPr="007A4A21">
        <w:rPr>
          <w:rFonts w:ascii="Times New Roman" w:eastAsia="MS Mincho" w:hAnsi="Times New Roman" w:cs="Times New Roman"/>
          <w:sz w:val="28"/>
          <w:szCs w:val="28"/>
          <w:lang w:eastAsia="ru-RU"/>
        </w:rPr>
        <w:t xml:space="preserve">2754,5 </w:t>
      </w:r>
      <w:r w:rsidRPr="007A4A21">
        <w:rPr>
          <w:rFonts w:ascii="Times New Roman" w:eastAsia="Calibri" w:hAnsi="Times New Roman" w:cs="Times New Roman"/>
          <w:sz w:val="28"/>
          <w:szCs w:val="28"/>
        </w:rPr>
        <w:t xml:space="preserve">тыс. человек, что составляет 14,3% от численности населения </w:t>
      </w:r>
      <w:r w:rsidRPr="007A4A21">
        <w:rPr>
          <w:rFonts w:ascii="Times New Roman" w:eastAsia="MS Mincho" w:hAnsi="Times New Roman" w:cs="Times New Roman"/>
          <w:sz w:val="28"/>
          <w:szCs w:val="28"/>
        </w:rPr>
        <w:t>Сибирского федерального округа</w:t>
      </w:r>
      <w:r w:rsidRPr="007A4A21">
        <w:rPr>
          <w:rFonts w:ascii="Times New Roman" w:eastAsia="Calibri" w:hAnsi="Times New Roman" w:cs="Times New Roman"/>
          <w:sz w:val="28"/>
          <w:szCs w:val="28"/>
        </w:rPr>
        <w:t xml:space="preserve"> и 1,9% от численности населения Российской Федерации. По сравнению с 2014 годом она увеличилась на 15,5 тыс. человек.</w:t>
      </w:r>
    </w:p>
    <w:p w:rsidR="007A4A21" w:rsidRPr="007A4A21" w:rsidRDefault="007A4A21" w:rsidP="007A4A21">
      <w:pPr>
        <w:spacing w:after="0" w:line="240" w:lineRule="auto"/>
        <w:ind w:firstLine="709"/>
        <w:jc w:val="both"/>
        <w:rPr>
          <w:rFonts w:ascii="Times New Roman" w:eastAsia="Calibri" w:hAnsi="Times New Roman" w:cs="Times New Roman"/>
          <w:color w:val="000000"/>
          <w:sz w:val="28"/>
          <w:szCs w:val="28"/>
        </w:rPr>
      </w:pPr>
      <w:r w:rsidRPr="007A4A21">
        <w:rPr>
          <w:rFonts w:ascii="Times New Roman" w:eastAsia="Calibri" w:hAnsi="Times New Roman" w:cs="Times New Roman"/>
          <w:color w:val="000000"/>
          <w:sz w:val="28"/>
          <w:szCs w:val="28"/>
        </w:rPr>
        <w:t>В течение последних четырех лет, начиная с 2012 года, рост численности населения Новосибирской области происходит за счет миграционного и естественного прироста населения. Вместе с тем в 2015 году по сравнению с  2010  годом численность населения увеличилась на 90,5 тыс. человек, или на 3,4%. В 2015 году наблюдается снижение темпов роста численности населения по сравнению с 2014 годом до 100,6% (в 2014 году – 100,7%, в 2012-2013 годах – 100,8% ежегодно).</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8"/>
          <w:szCs w:val="28"/>
        </w:rPr>
      </w:pPr>
      <w:r w:rsidRPr="007A4A21">
        <w:rPr>
          <w:rFonts w:ascii="Times New Roman" w:eastAsia="MS Mincho" w:hAnsi="Times New Roman" w:cs="Times New Roman"/>
          <w:bCs/>
          <w:sz w:val="28"/>
          <w:szCs w:val="28"/>
        </w:rPr>
        <w:t>Естественное движение населения</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1493"/>
        <w:gridCol w:w="1656"/>
        <w:gridCol w:w="1418"/>
        <w:gridCol w:w="1559"/>
        <w:gridCol w:w="1560"/>
        <w:gridCol w:w="1558"/>
      </w:tblGrid>
      <w:tr w:rsidR="007A4A21" w:rsidRPr="007A4A21" w:rsidTr="00AC6BDD">
        <w:trPr>
          <w:trHeight w:val="277"/>
          <w:jc w:val="center"/>
        </w:trPr>
        <w:tc>
          <w:tcPr>
            <w:tcW w:w="67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Год</w:t>
            </w:r>
          </w:p>
        </w:tc>
        <w:tc>
          <w:tcPr>
            <w:tcW w:w="1493"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Численность родившихся, человек</w:t>
            </w:r>
          </w:p>
        </w:tc>
        <w:tc>
          <w:tcPr>
            <w:tcW w:w="1656"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Коэффициент рождаемости, промилле</w:t>
            </w:r>
          </w:p>
        </w:tc>
        <w:tc>
          <w:tcPr>
            <w:tcW w:w="1418"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pacing w:val="-6"/>
                <w:sz w:val="24"/>
                <w:szCs w:val="24"/>
              </w:rPr>
              <w:t>Численность</w:t>
            </w:r>
            <w:r w:rsidRPr="007A4A21">
              <w:rPr>
                <w:rFonts w:ascii="Times New Roman" w:eastAsia="MS Mincho" w:hAnsi="Times New Roman" w:cs="Times New Roman"/>
                <w:bCs/>
                <w:sz w:val="24"/>
                <w:szCs w:val="24"/>
              </w:rPr>
              <w:t xml:space="preserve"> умерших, человек</w:t>
            </w:r>
          </w:p>
        </w:tc>
        <w:tc>
          <w:tcPr>
            <w:tcW w:w="155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Коэффициент смертности, промилле</w:t>
            </w:r>
          </w:p>
        </w:tc>
        <w:tc>
          <w:tcPr>
            <w:tcW w:w="1560"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Естественный прирост, убыль (-) населения, человек</w:t>
            </w:r>
          </w:p>
        </w:tc>
        <w:tc>
          <w:tcPr>
            <w:tcW w:w="1558"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Коэффициент естественного прироста (убыли) населения, промилле</w:t>
            </w:r>
          </w:p>
        </w:tc>
      </w:tr>
      <w:tr w:rsidR="007A4A21" w:rsidRPr="007A4A21" w:rsidTr="00AC6BDD">
        <w:trPr>
          <w:trHeight w:val="277"/>
          <w:jc w:val="center"/>
        </w:trPr>
        <w:tc>
          <w:tcPr>
            <w:tcW w:w="67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2007</w:t>
            </w:r>
          </w:p>
        </w:tc>
        <w:tc>
          <w:tcPr>
            <w:tcW w:w="1493"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Calibri" w:hAnsi="Times New Roman" w:cs="Times New Roman"/>
                <w:sz w:val="24"/>
                <w:szCs w:val="24"/>
              </w:rPr>
              <w:t>30136</w:t>
            </w:r>
          </w:p>
        </w:tc>
        <w:tc>
          <w:tcPr>
            <w:tcW w:w="1656"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11,4</w:t>
            </w:r>
          </w:p>
        </w:tc>
        <w:tc>
          <w:tcPr>
            <w:tcW w:w="1418" w:type="dxa"/>
            <w:tcBorders>
              <w:top w:val="single" w:sz="4" w:space="0" w:color="auto"/>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Calibri" w:hAnsi="Times New Roman" w:cs="Times New Roman"/>
                <w:sz w:val="24"/>
                <w:szCs w:val="24"/>
              </w:rPr>
              <w:t>38818</w:t>
            </w:r>
          </w:p>
        </w:tc>
        <w:tc>
          <w:tcPr>
            <w:tcW w:w="1559" w:type="dxa"/>
            <w:tcBorders>
              <w:top w:val="single" w:sz="4" w:space="0" w:color="auto"/>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14,7</w:t>
            </w:r>
          </w:p>
        </w:tc>
        <w:tc>
          <w:tcPr>
            <w:tcW w:w="1560"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Calibri" w:hAnsi="Times New Roman" w:cs="Times New Roman"/>
                <w:sz w:val="24"/>
                <w:szCs w:val="24"/>
                <w:lang w:val="en-US"/>
              </w:rPr>
              <w:t>-8</w:t>
            </w:r>
            <w:r w:rsidRPr="007A4A21">
              <w:rPr>
                <w:rFonts w:ascii="Times New Roman" w:eastAsia="Calibri" w:hAnsi="Times New Roman" w:cs="Times New Roman"/>
                <w:sz w:val="24"/>
                <w:szCs w:val="24"/>
              </w:rPr>
              <w:t>682</w:t>
            </w:r>
          </w:p>
        </w:tc>
        <w:tc>
          <w:tcPr>
            <w:tcW w:w="1558"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-3,3</w:t>
            </w:r>
          </w:p>
        </w:tc>
      </w:tr>
      <w:tr w:rsidR="007A4A21" w:rsidRPr="007A4A21" w:rsidTr="00AC6BDD">
        <w:trPr>
          <w:trHeight w:val="277"/>
          <w:jc w:val="center"/>
        </w:trPr>
        <w:tc>
          <w:tcPr>
            <w:tcW w:w="67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2008</w:t>
            </w:r>
          </w:p>
        </w:tc>
        <w:tc>
          <w:tcPr>
            <w:tcW w:w="1493"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Calibri" w:hAnsi="Times New Roman" w:cs="Times New Roman"/>
                <w:sz w:val="24"/>
                <w:szCs w:val="24"/>
                <w:lang w:val="en-US"/>
              </w:rPr>
              <w:t>33</w:t>
            </w:r>
            <w:r w:rsidRPr="007A4A21">
              <w:rPr>
                <w:rFonts w:ascii="Times New Roman" w:eastAsia="Calibri" w:hAnsi="Times New Roman" w:cs="Times New Roman"/>
                <w:sz w:val="24"/>
                <w:szCs w:val="24"/>
              </w:rPr>
              <w:t>056</w:t>
            </w:r>
          </w:p>
        </w:tc>
        <w:tc>
          <w:tcPr>
            <w:tcW w:w="1656"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12,5</w:t>
            </w:r>
          </w:p>
        </w:tc>
        <w:tc>
          <w:tcPr>
            <w:tcW w:w="1418"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Calibri" w:hAnsi="Times New Roman" w:cs="Times New Roman"/>
                <w:sz w:val="24"/>
                <w:szCs w:val="24"/>
                <w:lang w:val="en-US"/>
              </w:rPr>
              <w:t>38</w:t>
            </w:r>
            <w:r w:rsidRPr="007A4A21">
              <w:rPr>
                <w:rFonts w:ascii="Times New Roman" w:eastAsia="Calibri" w:hAnsi="Times New Roman" w:cs="Times New Roman"/>
                <w:sz w:val="24"/>
                <w:szCs w:val="24"/>
              </w:rPr>
              <w:t>329</w:t>
            </w:r>
          </w:p>
        </w:tc>
        <w:tc>
          <w:tcPr>
            <w:tcW w:w="1559"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14,5</w:t>
            </w:r>
          </w:p>
        </w:tc>
        <w:tc>
          <w:tcPr>
            <w:tcW w:w="1560"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Calibri" w:hAnsi="Times New Roman" w:cs="Times New Roman"/>
                <w:sz w:val="24"/>
                <w:szCs w:val="24"/>
                <w:lang w:val="en-US"/>
              </w:rPr>
              <w:t>-52</w:t>
            </w:r>
            <w:r w:rsidRPr="007A4A21">
              <w:rPr>
                <w:rFonts w:ascii="Times New Roman" w:eastAsia="Calibri" w:hAnsi="Times New Roman" w:cs="Times New Roman"/>
                <w:sz w:val="24"/>
                <w:szCs w:val="24"/>
              </w:rPr>
              <w:t>73</w:t>
            </w:r>
          </w:p>
        </w:tc>
        <w:tc>
          <w:tcPr>
            <w:tcW w:w="1558"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w:t>
            </w:r>
          </w:p>
        </w:tc>
      </w:tr>
      <w:tr w:rsidR="007A4A21" w:rsidRPr="007A4A21" w:rsidTr="00AC6BDD">
        <w:trPr>
          <w:trHeight w:val="277"/>
          <w:jc w:val="center"/>
        </w:trPr>
        <w:tc>
          <w:tcPr>
            <w:tcW w:w="67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2009</w:t>
            </w:r>
          </w:p>
        </w:tc>
        <w:tc>
          <w:tcPr>
            <w:tcW w:w="1493"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34249</w:t>
            </w:r>
          </w:p>
        </w:tc>
        <w:tc>
          <w:tcPr>
            <w:tcW w:w="1656"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12,9</w:t>
            </w:r>
          </w:p>
        </w:tc>
        <w:tc>
          <w:tcPr>
            <w:tcW w:w="1418"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37203</w:t>
            </w:r>
          </w:p>
        </w:tc>
        <w:tc>
          <w:tcPr>
            <w:tcW w:w="1559"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14,0</w:t>
            </w:r>
          </w:p>
        </w:tc>
        <w:tc>
          <w:tcPr>
            <w:tcW w:w="1560"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-2954</w:t>
            </w:r>
          </w:p>
        </w:tc>
        <w:tc>
          <w:tcPr>
            <w:tcW w:w="1558"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-1,1</w:t>
            </w:r>
          </w:p>
        </w:tc>
      </w:tr>
      <w:tr w:rsidR="007A4A21" w:rsidRPr="007A4A21" w:rsidTr="00AC6BDD">
        <w:trPr>
          <w:trHeight w:val="277"/>
          <w:jc w:val="center"/>
        </w:trPr>
        <w:tc>
          <w:tcPr>
            <w:tcW w:w="67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2010</w:t>
            </w:r>
          </w:p>
        </w:tc>
        <w:tc>
          <w:tcPr>
            <w:tcW w:w="1493"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35073</w:t>
            </w:r>
          </w:p>
        </w:tc>
        <w:tc>
          <w:tcPr>
            <w:tcW w:w="1656"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13,2</w:t>
            </w:r>
          </w:p>
        </w:tc>
        <w:tc>
          <w:tcPr>
            <w:tcW w:w="1418"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37055</w:t>
            </w:r>
          </w:p>
        </w:tc>
        <w:tc>
          <w:tcPr>
            <w:tcW w:w="1559"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13,9</w:t>
            </w:r>
          </w:p>
        </w:tc>
        <w:tc>
          <w:tcPr>
            <w:tcW w:w="1560"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-1982</w:t>
            </w:r>
          </w:p>
        </w:tc>
        <w:tc>
          <w:tcPr>
            <w:tcW w:w="1558"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-0,7</w:t>
            </w:r>
          </w:p>
        </w:tc>
      </w:tr>
      <w:tr w:rsidR="007A4A21" w:rsidRPr="007A4A21" w:rsidTr="00AC6BDD">
        <w:trPr>
          <w:trHeight w:val="277"/>
          <w:jc w:val="center"/>
        </w:trPr>
        <w:tc>
          <w:tcPr>
            <w:tcW w:w="67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2011</w:t>
            </w:r>
          </w:p>
        </w:tc>
        <w:tc>
          <w:tcPr>
            <w:tcW w:w="1493"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34955</w:t>
            </w:r>
          </w:p>
        </w:tc>
        <w:tc>
          <w:tcPr>
            <w:tcW w:w="1656"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13,1</w:t>
            </w:r>
          </w:p>
        </w:tc>
        <w:tc>
          <w:tcPr>
            <w:tcW w:w="1418"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36358</w:t>
            </w:r>
          </w:p>
        </w:tc>
        <w:tc>
          <w:tcPr>
            <w:tcW w:w="1559"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13,6</w:t>
            </w:r>
          </w:p>
        </w:tc>
        <w:tc>
          <w:tcPr>
            <w:tcW w:w="1560"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-1403</w:t>
            </w:r>
          </w:p>
        </w:tc>
        <w:tc>
          <w:tcPr>
            <w:tcW w:w="1558"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-0,5</w:t>
            </w:r>
          </w:p>
        </w:tc>
      </w:tr>
      <w:tr w:rsidR="007A4A21" w:rsidRPr="007A4A21" w:rsidTr="00AC6BDD">
        <w:trPr>
          <w:trHeight w:val="277"/>
          <w:jc w:val="center"/>
        </w:trPr>
        <w:tc>
          <w:tcPr>
            <w:tcW w:w="67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2012</w:t>
            </w:r>
          </w:p>
        </w:tc>
        <w:tc>
          <w:tcPr>
            <w:tcW w:w="1493"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37588</w:t>
            </w:r>
          </w:p>
        </w:tc>
        <w:tc>
          <w:tcPr>
            <w:tcW w:w="1656"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13,9</w:t>
            </w:r>
          </w:p>
        </w:tc>
        <w:tc>
          <w:tcPr>
            <w:tcW w:w="1418"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36675</w:t>
            </w:r>
          </w:p>
        </w:tc>
        <w:tc>
          <w:tcPr>
            <w:tcW w:w="1559"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13,6</w:t>
            </w:r>
          </w:p>
        </w:tc>
        <w:tc>
          <w:tcPr>
            <w:tcW w:w="1560"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913</w:t>
            </w:r>
          </w:p>
        </w:tc>
        <w:tc>
          <w:tcPr>
            <w:tcW w:w="1558"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0,3</w:t>
            </w:r>
          </w:p>
        </w:tc>
      </w:tr>
      <w:tr w:rsidR="007A4A21" w:rsidRPr="007A4A21" w:rsidTr="00AC6BDD">
        <w:trPr>
          <w:trHeight w:val="277"/>
          <w:jc w:val="center"/>
        </w:trPr>
        <w:tc>
          <w:tcPr>
            <w:tcW w:w="67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2013</w:t>
            </w:r>
          </w:p>
        </w:tc>
        <w:tc>
          <w:tcPr>
            <w:tcW w:w="1493"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38295</w:t>
            </w:r>
          </w:p>
        </w:tc>
        <w:tc>
          <w:tcPr>
            <w:tcW w:w="1656"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14,1</w:t>
            </w:r>
          </w:p>
        </w:tc>
        <w:tc>
          <w:tcPr>
            <w:tcW w:w="1418"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36571</w:t>
            </w:r>
          </w:p>
        </w:tc>
        <w:tc>
          <w:tcPr>
            <w:tcW w:w="1559"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13,4</w:t>
            </w:r>
          </w:p>
        </w:tc>
        <w:tc>
          <w:tcPr>
            <w:tcW w:w="1560"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1724</w:t>
            </w:r>
          </w:p>
        </w:tc>
        <w:tc>
          <w:tcPr>
            <w:tcW w:w="1558"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0,7</w:t>
            </w:r>
          </w:p>
        </w:tc>
      </w:tr>
      <w:tr w:rsidR="007A4A21" w:rsidRPr="007A4A21" w:rsidTr="00AC6BDD">
        <w:trPr>
          <w:trHeight w:val="277"/>
          <w:jc w:val="center"/>
        </w:trPr>
        <w:tc>
          <w:tcPr>
            <w:tcW w:w="67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2014</w:t>
            </w:r>
          </w:p>
        </w:tc>
        <w:tc>
          <w:tcPr>
            <w:tcW w:w="1493"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38387</w:t>
            </w:r>
          </w:p>
        </w:tc>
        <w:tc>
          <w:tcPr>
            <w:tcW w:w="1656" w:type="dxa"/>
            <w:tcBorders>
              <w:right w:val="single" w:sz="4" w:space="0" w:color="auto"/>
            </w:tcBorders>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14,0</w:t>
            </w:r>
          </w:p>
        </w:tc>
        <w:tc>
          <w:tcPr>
            <w:tcW w:w="1418"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36356</w:t>
            </w:r>
          </w:p>
        </w:tc>
        <w:tc>
          <w:tcPr>
            <w:tcW w:w="1559"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13,3</w:t>
            </w:r>
          </w:p>
        </w:tc>
        <w:tc>
          <w:tcPr>
            <w:tcW w:w="1560" w:type="dxa"/>
            <w:tcBorders>
              <w:left w:val="single" w:sz="4" w:space="0" w:color="auto"/>
            </w:tcBorders>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2031</w:t>
            </w:r>
          </w:p>
        </w:tc>
        <w:tc>
          <w:tcPr>
            <w:tcW w:w="1558" w:type="dxa"/>
            <w:tcBorders>
              <w:left w:val="single" w:sz="4" w:space="0" w:color="auto"/>
            </w:tcBorders>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0,7</w:t>
            </w:r>
          </w:p>
        </w:tc>
      </w:tr>
      <w:tr w:rsidR="007A4A21" w:rsidRPr="007A4A21" w:rsidTr="00AC6BDD">
        <w:trPr>
          <w:trHeight w:val="277"/>
          <w:jc w:val="center"/>
        </w:trPr>
        <w:tc>
          <w:tcPr>
            <w:tcW w:w="679"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2015</w:t>
            </w:r>
          </w:p>
        </w:tc>
        <w:tc>
          <w:tcPr>
            <w:tcW w:w="1493" w:type="dxa"/>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39078</w:t>
            </w:r>
          </w:p>
        </w:tc>
        <w:tc>
          <w:tcPr>
            <w:tcW w:w="1656" w:type="dxa"/>
            <w:tcBorders>
              <w:right w:val="single" w:sz="4" w:space="0" w:color="auto"/>
            </w:tcBorders>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14,2</w:t>
            </w:r>
          </w:p>
        </w:tc>
        <w:tc>
          <w:tcPr>
            <w:tcW w:w="1418"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36028</w:t>
            </w:r>
          </w:p>
        </w:tc>
        <w:tc>
          <w:tcPr>
            <w:tcW w:w="1559" w:type="dxa"/>
            <w:tcBorders>
              <w:left w:val="single" w:sz="4" w:space="0" w:color="auto"/>
              <w:right w:val="single" w:sz="4" w:space="0" w:color="auto"/>
            </w:tcBorders>
            <w:shd w:val="clear" w:color="auto" w:fill="auto"/>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13,1</w:t>
            </w:r>
          </w:p>
        </w:tc>
        <w:tc>
          <w:tcPr>
            <w:tcW w:w="1560" w:type="dxa"/>
            <w:tcBorders>
              <w:left w:val="single" w:sz="4" w:space="0" w:color="auto"/>
            </w:tcBorders>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3050</w:t>
            </w:r>
          </w:p>
        </w:tc>
        <w:tc>
          <w:tcPr>
            <w:tcW w:w="1558" w:type="dxa"/>
            <w:tcBorders>
              <w:left w:val="single" w:sz="4" w:space="0" w:color="auto"/>
            </w:tcBorders>
          </w:tcPr>
          <w:p w:rsidR="007A4A21" w:rsidRPr="007A4A21" w:rsidRDefault="007A4A21" w:rsidP="007A4A21">
            <w:pPr>
              <w:widowControl w:val="0"/>
              <w:autoSpaceDE w:val="0"/>
              <w:autoSpaceDN w:val="0"/>
              <w:adjustRightInd w:val="0"/>
              <w:spacing w:after="0" w:line="240" w:lineRule="auto"/>
              <w:ind w:left="-57" w:right="-57"/>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1,1</w:t>
            </w:r>
          </w:p>
        </w:tc>
      </w:tr>
    </w:tbl>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Начиная с 2007 года в Новосибирской области отмечается стабильный рост рождаемости (кроме 2011   года, когда число родившихся снизилось на 118 человек, или на 0,3%). </w:t>
      </w:r>
      <w:r w:rsidRPr="007A4A21">
        <w:rPr>
          <w:rFonts w:ascii="Times New Roman" w:eastAsia="Calibri" w:hAnsi="Times New Roman" w:cs="Times New Roman"/>
          <w:sz w:val="28"/>
          <w:szCs w:val="28"/>
        </w:rPr>
        <w:t xml:space="preserve">В 2015 году по сравнению с 2010 годом численность родившихся увеличилась на 4 тыс. человек, или на 11,4%. </w:t>
      </w:r>
      <w:r w:rsidRPr="007A4A21">
        <w:rPr>
          <w:rFonts w:ascii="Times New Roman" w:eastAsia="MS Mincho" w:hAnsi="Times New Roman" w:cs="Times New Roman"/>
          <w:sz w:val="28"/>
          <w:szCs w:val="28"/>
        </w:rPr>
        <w:t>Увеличению числа рождений в последние годы способствовала как относительно благоприятная возрастная структура населения при наличии значительного числа женщин основного детородного возраста, так и меры государственной поддержки семей с детьми, меры по развитию здравоохранения и т.д.</w:t>
      </w:r>
    </w:p>
    <w:p w:rsidR="007A4A21" w:rsidRPr="007A4A21" w:rsidRDefault="007A4A21" w:rsidP="007A4A21">
      <w:pPr>
        <w:spacing w:after="0" w:line="240" w:lineRule="auto"/>
        <w:ind w:firstLine="709"/>
        <w:jc w:val="both"/>
        <w:rPr>
          <w:rFonts w:ascii="Times New Roman" w:eastAsia="MS Mincho" w:hAnsi="Times New Roman" w:cs="Times New Roman"/>
          <w:sz w:val="32"/>
          <w:szCs w:val="28"/>
        </w:rPr>
      </w:pPr>
      <w:r w:rsidRPr="007A4A21">
        <w:rPr>
          <w:rFonts w:ascii="Times New Roman" w:eastAsia="MS Mincho" w:hAnsi="Times New Roman" w:cs="Times New Roman"/>
          <w:sz w:val="28"/>
          <w:szCs w:val="28"/>
        </w:rPr>
        <w:t>В 2015 году число родившихся (39,1 тыс. человек) увеличилось на 1,8% по  сравнению с предыдущим годом. Коэффициент рождаемости за 2015 год составил 14,2 промилле,</w:t>
      </w:r>
      <w:r w:rsidRPr="007A4A21">
        <w:rPr>
          <w:rFonts w:ascii="Times New Roman" w:eastAsia="Calibri" w:hAnsi="Times New Roman" w:cs="Times New Roman"/>
          <w:sz w:val="28"/>
          <w:szCs w:val="28"/>
        </w:rPr>
        <w:t xml:space="preserve"> что выше, чем в целом по Российской Федерации на 0,9 промилле</w:t>
      </w:r>
      <w:r w:rsidRPr="007A4A21">
        <w:rPr>
          <w:rFonts w:ascii="Times New Roman" w:eastAsia="MS Mincho" w:hAnsi="Times New Roman" w:cs="Times New Roman"/>
          <w:sz w:val="28"/>
          <w:szCs w:val="28"/>
        </w:rPr>
        <w:t xml:space="preserve"> (по Российской Федерации – 13,3).</w:t>
      </w:r>
      <w:r w:rsidRPr="007A4A21">
        <w:rPr>
          <w:rFonts w:ascii="Times New Roman" w:eastAsia="Times New Roman" w:hAnsi="Times New Roman" w:cs="Times New Roman"/>
          <w:sz w:val="24"/>
          <w:szCs w:val="24"/>
          <w:lang w:eastAsia="ru-RU"/>
        </w:rPr>
        <w:t xml:space="preserve"> </w:t>
      </w:r>
      <w:r w:rsidRPr="007A4A21">
        <w:rPr>
          <w:rFonts w:ascii="Times New Roman" w:eastAsia="Times New Roman" w:hAnsi="Times New Roman" w:cs="Times New Roman"/>
          <w:sz w:val="28"/>
          <w:szCs w:val="24"/>
          <w:lang w:eastAsia="ru-RU"/>
        </w:rPr>
        <w:t>Впервые (после 1970 года) в  2015 году уровень рож</w:t>
      </w:r>
      <w:r w:rsidRPr="007A4A21">
        <w:rPr>
          <w:rFonts w:ascii="Times New Roman" w:eastAsia="Times New Roman" w:hAnsi="Times New Roman" w:cs="Times New Roman"/>
          <w:bCs/>
          <w:sz w:val="28"/>
          <w:szCs w:val="24"/>
          <w:lang w:eastAsia="ru-RU"/>
        </w:rPr>
        <w:t xml:space="preserve">даемости городского населения превысил уровень рождаемости сельчан – </w:t>
      </w:r>
      <w:r w:rsidRPr="007A4A21">
        <w:rPr>
          <w:rFonts w:ascii="Times New Roman" w:eastAsia="Times New Roman" w:hAnsi="Times New Roman" w:cs="Times New Roman"/>
          <w:sz w:val="28"/>
          <w:szCs w:val="24"/>
          <w:lang w:eastAsia="ru-RU"/>
        </w:rPr>
        <w:t xml:space="preserve">14,5 </w:t>
      </w:r>
      <w:r w:rsidRPr="007A4A21">
        <w:rPr>
          <w:rFonts w:ascii="Times New Roman" w:eastAsia="Times New Roman" w:hAnsi="Times New Roman" w:cs="Times New Roman"/>
          <w:spacing w:val="-1"/>
          <w:sz w:val="28"/>
          <w:szCs w:val="24"/>
          <w:lang w:eastAsia="ru-RU"/>
        </w:rPr>
        <w:t xml:space="preserve">промилле </w:t>
      </w:r>
      <w:r w:rsidRPr="007A4A21">
        <w:rPr>
          <w:rFonts w:ascii="Times New Roman" w:eastAsia="Times New Roman" w:hAnsi="Times New Roman" w:cs="Times New Roman"/>
          <w:sz w:val="28"/>
          <w:szCs w:val="24"/>
          <w:lang w:eastAsia="ru-RU"/>
        </w:rPr>
        <w:t>против 13,1 промилле.</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Показатель, не зависящий от половозрастной структуры населения, – суммарный коэффициент рождаемости (итоговое число рождений в расчете на одну женщину условного поколения) также указывает, что в Новосибирской области в 2007-2015 гг. происходило увеличение интенсивности деторождения.</w:t>
      </w:r>
    </w:p>
    <w:p w:rsidR="007A4A21" w:rsidRPr="007A4A21" w:rsidRDefault="007A4A21" w:rsidP="007A4A21">
      <w:pPr>
        <w:widowControl w:val="0"/>
        <w:spacing w:after="0" w:line="240" w:lineRule="auto"/>
        <w:jc w:val="center"/>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8"/>
          <w:szCs w:val="28"/>
        </w:rPr>
      </w:pPr>
      <w:r w:rsidRPr="007A4A21">
        <w:rPr>
          <w:rFonts w:ascii="Times New Roman" w:eastAsia="MS Mincho" w:hAnsi="Times New Roman" w:cs="Times New Roman"/>
          <w:bCs/>
          <w:sz w:val="28"/>
          <w:szCs w:val="28"/>
        </w:rPr>
        <w:t>Суммарный коэффициент рождаемости</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298"/>
        <w:gridCol w:w="2298"/>
        <w:gridCol w:w="2466"/>
      </w:tblGrid>
      <w:tr w:rsidR="007A4A21" w:rsidRPr="007A4A21" w:rsidTr="00AC6BDD">
        <w:trPr>
          <w:trHeight w:val="232"/>
          <w:jc w:val="center"/>
        </w:trPr>
        <w:tc>
          <w:tcPr>
            <w:tcW w:w="2701" w:type="dxa"/>
            <w:shd w:val="clear" w:color="auto" w:fill="auto"/>
            <w:hideMark/>
          </w:tcPr>
          <w:p w:rsidR="007A4A21" w:rsidRPr="007A4A21" w:rsidRDefault="007A4A21" w:rsidP="007A4A21">
            <w:pPr>
              <w:widowControl w:val="0"/>
              <w:tabs>
                <w:tab w:val="left" w:pos="790"/>
              </w:tabs>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Год</w:t>
            </w:r>
          </w:p>
        </w:tc>
        <w:tc>
          <w:tcPr>
            <w:tcW w:w="2298" w:type="dxa"/>
            <w:shd w:val="clear" w:color="auto" w:fill="auto"/>
            <w:hideMark/>
          </w:tcPr>
          <w:p w:rsidR="007A4A21" w:rsidRPr="007A4A21" w:rsidRDefault="007A4A21" w:rsidP="007A4A21">
            <w:pPr>
              <w:widowControl w:val="0"/>
              <w:tabs>
                <w:tab w:val="left" w:pos="790"/>
              </w:tabs>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Все население</w:t>
            </w:r>
          </w:p>
        </w:tc>
        <w:tc>
          <w:tcPr>
            <w:tcW w:w="2298" w:type="dxa"/>
            <w:shd w:val="clear" w:color="auto" w:fill="auto"/>
            <w:hideMark/>
          </w:tcPr>
          <w:p w:rsidR="007A4A21" w:rsidRPr="007A4A21" w:rsidRDefault="007A4A21" w:rsidP="007A4A21">
            <w:pPr>
              <w:widowControl w:val="0"/>
              <w:tabs>
                <w:tab w:val="left" w:pos="790"/>
              </w:tabs>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Городское население</w:t>
            </w:r>
          </w:p>
        </w:tc>
        <w:tc>
          <w:tcPr>
            <w:tcW w:w="2466" w:type="dxa"/>
            <w:shd w:val="clear" w:color="auto" w:fill="auto"/>
            <w:hideMark/>
          </w:tcPr>
          <w:p w:rsidR="007A4A21" w:rsidRPr="007A4A21" w:rsidRDefault="007A4A21" w:rsidP="007A4A21">
            <w:pPr>
              <w:widowControl w:val="0"/>
              <w:tabs>
                <w:tab w:val="left" w:pos="790"/>
              </w:tabs>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Сельское население</w:t>
            </w:r>
          </w:p>
        </w:tc>
      </w:tr>
      <w:tr w:rsidR="007A4A21" w:rsidRPr="007A4A21" w:rsidTr="00AC6BDD">
        <w:trPr>
          <w:trHeight w:val="232"/>
          <w:jc w:val="center"/>
        </w:trPr>
        <w:tc>
          <w:tcPr>
            <w:tcW w:w="2701"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2007</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1,387</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1,246</w:t>
            </w:r>
          </w:p>
        </w:tc>
        <w:tc>
          <w:tcPr>
            <w:tcW w:w="2466"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1,931</w:t>
            </w:r>
          </w:p>
        </w:tc>
      </w:tr>
      <w:tr w:rsidR="007A4A21" w:rsidRPr="007A4A21" w:rsidTr="00AC6BDD">
        <w:trPr>
          <w:trHeight w:val="232"/>
          <w:jc w:val="center"/>
        </w:trPr>
        <w:tc>
          <w:tcPr>
            <w:tcW w:w="2701"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2008</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1,519</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1,372</w:t>
            </w:r>
          </w:p>
        </w:tc>
        <w:tc>
          <w:tcPr>
            <w:tcW w:w="2466"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2,099</w:t>
            </w:r>
          </w:p>
        </w:tc>
      </w:tr>
      <w:tr w:rsidR="007A4A21" w:rsidRPr="007A4A21" w:rsidTr="00AC6BDD">
        <w:trPr>
          <w:trHeight w:val="232"/>
          <w:jc w:val="center"/>
        </w:trPr>
        <w:tc>
          <w:tcPr>
            <w:tcW w:w="2701"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2009</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1,567</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1,422</w:t>
            </w:r>
          </w:p>
        </w:tc>
        <w:tc>
          <w:tcPr>
            <w:tcW w:w="2466"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2,174</w:t>
            </w:r>
          </w:p>
        </w:tc>
      </w:tr>
      <w:tr w:rsidR="007A4A21" w:rsidRPr="007A4A21" w:rsidTr="00AC6BDD">
        <w:trPr>
          <w:trHeight w:val="232"/>
          <w:jc w:val="center"/>
        </w:trPr>
        <w:tc>
          <w:tcPr>
            <w:tcW w:w="2701"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2010</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1,598</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1,455</w:t>
            </w:r>
          </w:p>
        </w:tc>
        <w:tc>
          <w:tcPr>
            <w:tcW w:w="2466"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2,255</w:t>
            </w:r>
          </w:p>
        </w:tc>
      </w:tr>
      <w:tr w:rsidR="007A4A21" w:rsidRPr="007A4A21" w:rsidTr="00AC6BDD">
        <w:trPr>
          <w:trHeight w:val="232"/>
          <w:jc w:val="center"/>
        </w:trPr>
        <w:tc>
          <w:tcPr>
            <w:tcW w:w="2701"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2011</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1,591</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1,447</w:t>
            </w:r>
          </w:p>
        </w:tc>
        <w:tc>
          <w:tcPr>
            <w:tcW w:w="2466"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2,332</w:t>
            </w:r>
          </w:p>
        </w:tc>
      </w:tr>
      <w:tr w:rsidR="007A4A21" w:rsidRPr="007A4A21" w:rsidTr="00AC6BDD">
        <w:trPr>
          <w:trHeight w:val="232"/>
          <w:jc w:val="center"/>
        </w:trPr>
        <w:tc>
          <w:tcPr>
            <w:tcW w:w="2701"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2012</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1,711</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1,557</w:t>
            </w:r>
          </w:p>
        </w:tc>
        <w:tc>
          <w:tcPr>
            <w:tcW w:w="2466"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2,558</w:t>
            </w:r>
          </w:p>
        </w:tc>
      </w:tr>
      <w:tr w:rsidR="007A4A21" w:rsidRPr="007A4A21" w:rsidTr="00AC6BDD">
        <w:trPr>
          <w:trHeight w:val="232"/>
          <w:jc w:val="center"/>
        </w:trPr>
        <w:tc>
          <w:tcPr>
            <w:tcW w:w="2701"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2013</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1,749</w:t>
            </w:r>
          </w:p>
        </w:tc>
        <w:tc>
          <w:tcPr>
            <w:tcW w:w="2298"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1,586</w:t>
            </w:r>
          </w:p>
        </w:tc>
        <w:tc>
          <w:tcPr>
            <w:tcW w:w="2466" w:type="dxa"/>
            <w:shd w:val="clear" w:color="auto" w:fill="auto"/>
            <w:hideMark/>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2,661</w:t>
            </w:r>
          </w:p>
        </w:tc>
      </w:tr>
      <w:tr w:rsidR="007A4A21" w:rsidRPr="007A4A21" w:rsidTr="00AC6BDD">
        <w:trPr>
          <w:trHeight w:val="232"/>
          <w:jc w:val="center"/>
        </w:trPr>
        <w:tc>
          <w:tcPr>
            <w:tcW w:w="270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2014</w:t>
            </w:r>
          </w:p>
        </w:tc>
        <w:tc>
          <w:tcPr>
            <w:tcW w:w="2298"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1,765</w:t>
            </w:r>
          </w:p>
        </w:tc>
        <w:tc>
          <w:tcPr>
            <w:tcW w:w="2298"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1,593</w:t>
            </w:r>
          </w:p>
        </w:tc>
        <w:tc>
          <w:tcPr>
            <w:tcW w:w="2466"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2,739</w:t>
            </w:r>
          </w:p>
        </w:tc>
      </w:tr>
      <w:tr w:rsidR="007A4A21" w:rsidRPr="007A4A21" w:rsidTr="00AC6BDD">
        <w:trPr>
          <w:trHeight w:val="232"/>
          <w:jc w:val="center"/>
        </w:trPr>
        <w:tc>
          <w:tcPr>
            <w:tcW w:w="270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2015</w:t>
            </w:r>
          </w:p>
        </w:tc>
        <w:tc>
          <w:tcPr>
            <w:tcW w:w="2298"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1,817</w:t>
            </w:r>
          </w:p>
        </w:tc>
        <w:tc>
          <w:tcPr>
            <w:tcW w:w="2298"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1,711</w:t>
            </w:r>
          </w:p>
        </w:tc>
        <w:tc>
          <w:tcPr>
            <w:tcW w:w="2466"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bCs/>
                <w:sz w:val="24"/>
                <w:szCs w:val="24"/>
              </w:rPr>
            </w:pPr>
            <w:r w:rsidRPr="007A4A21">
              <w:rPr>
                <w:rFonts w:ascii="Times New Roman" w:eastAsia="MS Mincho" w:hAnsi="Times New Roman" w:cs="Times New Roman"/>
                <w:bCs/>
                <w:sz w:val="24"/>
                <w:szCs w:val="24"/>
              </w:rPr>
              <w:t>2,403</w:t>
            </w:r>
          </w:p>
        </w:tc>
      </w:tr>
    </w:tbl>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В 2015 году суммарный коэффициент рождаемости в Новосибирской области составил 1,817 (в среднем по Российской Федерации – 1,777).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На протяжении ряда последних лет в Новосибирской области отмечается стабильное снижение смертности населения. </w:t>
      </w:r>
      <w:r w:rsidRPr="007A4A21">
        <w:rPr>
          <w:rFonts w:ascii="Times New Roman" w:eastAsia="Calibri" w:hAnsi="Times New Roman" w:cs="Times New Roman"/>
          <w:sz w:val="28"/>
          <w:szCs w:val="28"/>
        </w:rPr>
        <w:t xml:space="preserve">Начиная с 2006 года абсолютные и относительные показатели смертности населения снижаются (кроме 2012 года, когда число умерших возросло на 317 человек, или на 0,9%, а коэффициент смертности остался на уровне предыдущего года). </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В 2015 году число умерших уменьшилось по сравнению с 2014 годом на 328 человек и составило 36 тыс. человек. Коэффициент смертности по итогам 2015 года составил 13,1 промилле, что на 0,2 промилле ниже 2014 года. По сравнению с 2010 годом уровень смертности снизился на 0,8 промилле, или на 5,7%. Это обусловлено улучшением социально-экономической ситуации, реализацией мероприятий приоритетного национального проекта «Здоровье», программы модернизации здравоохранения Новосибирской области, государственной программы Новосибирской области «Развитие здравоохранения Новосибирской области на 2013-2020 годы», </w:t>
      </w:r>
      <w:r w:rsidRPr="007A4A21">
        <w:rPr>
          <w:rFonts w:ascii="Times New Roman" w:eastAsia="Times New Roman" w:hAnsi="Times New Roman" w:cs="Times New Roman"/>
          <w:sz w:val="28"/>
          <w:szCs w:val="28"/>
          <w:lang w:eastAsia="ru-RU"/>
        </w:rPr>
        <w:t>утвержденной постановлением Правительства Новосибирской области от 07.05.2013 № 199-п</w:t>
      </w:r>
      <w:r w:rsidRPr="007A4A21">
        <w:rPr>
          <w:rFonts w:ascii="Times New Roman" w:eastAsia="MS Mincho" w:hAnsi="Times New Roman" w:cs="Times New Roman"/>
          <w:sz w:val="28"/>
          <w:szCs w:val="28"/>
        </w:rPr>
        <w:t>, и других государственных программ и ведомственных целевых программ, направленных на улучшение демографической ситуации.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Главным результатом отмеченных выше тенденций развития демографической ситуации в Новосибирской области стало превышение рождаемости над смертностью в последние четыре года.</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Естественный прирост населения в 2015 году составил 3050 человек.</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Коэффициент естественного прироста населения вырос с 0,7 промилле в  2010 году до 1,1 промилле в 2015 году и постоянно опережает аналогичный показатель по Российской Федерации. По данным территориального органа Федеральной службы государственной статистики по Новосибирской области за январь-сентябрь 2016 года в регионе естественный прирост населения составил 1,1 промилле.</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Среди регионов Сибирского федерального округа Новосибирская область позиционируется как регион с высоким уровнем миграционного прироста. За 2015 год миграционный прирост в области составил 12,4 тыс. человек, из них 70% было обеспечено за счет международного и 30% – внутрироссийского обмена.</w:t>
      </w:r>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r w:rsidRPr="007A4A21">
        <w:rPr>
          <w:rFonts w:ascii="Times New Roman" w:eastAsia="MS Mincho" w:hAnsi="Times New Roman" w:cs="Times New Roman"/>
          <w:sz w:val="28"/>
          <w:szCs w:val="28"/>
        </w:rPr>
        <w:t>Миграционный прирост (убыль) населения Новосибирской области</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tbl>
      <w:tblPr>
        <w:tblW w:w="9828" w:type="dxa"/>
        <w:jc w:val="center"/>
        <w:tblLook w:val="04A0" w:firstRow="1" w:lastRow="0" w:firstColumn="1" w:lastColumn="0" w:noHBand="0" w:noVBand="1"/>
      </w:tblPr>
      <w:tblGrid>
        <w:gridCol w:w="3128"/>
        <w:gridCol w:w="6700"/>
      </w:tblGrid>
      <w:tr w:rsidR="007A4A21" w:rsidRPr="007A4A21" w:rsidTr="00AC6BDD">
        <w:trPr>
          <w:trHeight w:val="379"/>
          <w:jc w:val="center"/>
        </w:trPr>
        <w:tc>
          <w:tcPr>
            <w:tcW w:w="3128"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Год</w:t>
            </w:r>
          </w:p>
        </w:tc>
        <w:tc>
          <w:tcPr>
            <w:tcW w:w="6700" w:type="dxa"/>
            <w:tcBorders>
              <w:top w:val="single" w:sz="4" w:space="0" w:color="auto"/>
              <w:left w:val="nil"/>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Миграционный прирост (убыль), человек</w:t>
            </w:r>
          </w:p>
        </w:tc>
      </w:tr>
      <w:tr w:rsidR="007A4A21" w:rsidRPr="007A4A21" w:rsidTr="00AC6BDD">
        <w:trPr>
          <w:trHeight w:val="216"/>
          <w:jc w:val="center"/>
        </w:trPr>
        <w:tc>
          <w:tcPr>
            <w:tcW w:w="3128" w:type="dxa"/>
            <w:tcBorders>
              <w:top w:val="nil"/>
              <w:left w:val="single" w:sz="4" w:space="0" w:color="auto"/>
              <w:bottom w:val="single" w:sz="4" w:space="0" w:color="auto"/>
              <w:right w:val="single" w:sz="4" w:space="0" w:color="auto"/>
            </w:tcBorders>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2007</w:t>
            </w:r>
          </w:p>
        </w:tc>
        <w:tc>
          <w:tcPr>
            <w:tcW w:w="6700"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4214</w:t>
            </w:r>
          </w:p>
        </w:tc>
      </w:tr>
      <w:tr w:rsidR="007A4A21" w:rsidRPr="007A4A21" w:rsidTr="00AC6BDD">
        <w:trPr>
          <w:trHeight w:val="277"/>
          <w:jc w:val="center"/>
        </w:trPr>
        <w:tc>
          <w:tcPr>
            <w:tcW w:w="3128" w:type="dxa"/>
            <w:tcBorders>
              <w:top w:val="single" w:sz="4" w:space="0" w:color="auto"/>
              <w:left w:val="single" w:sz="4" w:space="0" w:color="auto"/>
              <w:bottom w:val="single" w:sz="4" w:space="0" w:color="auto"/>
              <w:right w:val="single" w:sz="4" w:space="0" w:color="auto"/>
            </w:tcBorders>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2008</w:t>
            </w:r>
          </w:p>
        </w:tc>
        <w:tc>
          <w:tcPr>
            <w:tcW w:w="6700"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11469</w:t>
            </w:r>
          </w:p>
        </w:tc>
      </w:tr>
      <w:tr w:rsidR="007A4A21" w:rsidRPr="007A4A21" w:rsidTr="00AC6BDD">
        <w:trPr>
          <w:trHeight w:val="210"/>
          <w:jc w:val="center"/>
        </w:trPr>
        <w:tc>
          <w:tcPr>
            <w:tcW w:w="3128" w:type="dxa"/>
            <w:tcBorders>
              <w:top w:val="single" w:sz="4" w:space="0" w:color="auto"/>
              <w:left w:val="single" w:sz="4" w:space="0" w:color="auto"/>
              <w:bottom w:val="single" w:sz="4" w:space="0" w:color="auto"/>
              <w:right w:val="single" w:sz="4" w:space="0" w:color="auto"/>
            </w:tcBorders>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2009</w:t>
            </w:r>
          </w:p>
        </w:tc>
        <w:tc>
          <w:tcPr>
            <w:tcW w:w="6700"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15625</w:t>
            </w:r>
          </w:p>
        </w:tc>
      </w:tr>
      <w:tr w:rsidR="007A4A21" w:rsidRPr="007A4A21" w:rsidTr="00AC6BDD">
        <w:trPr>
          <w:trHeight w:val="213"/>
          <w:jc w:val="center"/>
        </w:trPr>
        <w:tc>
          <w:tcPr>
            <w:tcW w:w="3128" w:type="dxa"/>
            <w:tcBorders>
              <w:top w:val="single" w:sz="4" w:space="0" w:color="auto"/>
              <w:left w:val="single" w:sz="4" w:space="0" w:color="auto"/>
              <w:bottom w:val="single" w:sz="4" w:space="0" w:color="auto"/>
              <w:right w:val="single" w:sz="4" w:space="0" w:color="auto"/>
            </w:tcBorders>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2010</w:t>
            </w:r>
          </w:p>
        </w:tc>
        <w:tc>
          <w:tcPr>
            <w:tcW w:w="6700"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6853</w:t>
            </w:r>
          </w:p>
        </w:tc>
      </w:tr>
      <w:tr w:rsidR="007A4A21" w:rsidRPr="007A4A21" w:rsidTr="00AC6BDD">
        <w:trPr>
          <w:trHeight w:val="204"/>
          <w:jc w:val="center"/>
        </w:trPr>
        <w:tc>
          <w:tcPr>
            <w:tcW w:w="3128"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2011</w:t>
            </w:r>
          </w:p>
        </w:tc>
        <w:tc>
          <w:tcPr>
            <w:tcW w:w="6700"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21801</w:t>
            </w:r>
          </w:p>
        </w:tc>
      </w:tr>
      <w:tr w:rsidR="007A4A21" w:rsidRPr="007A4A21" w:rsidTr="00AC6BDD">
        <w:trPr>
          <w:trHeight w:val="207"/>
          <w:jc w:val="center"/>
        </w:trPr>
        <w:tc>
          <w:tcPr>
            <w:tcW w:w="3128"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2012</w:t>
            </w:r>
          </w:p>
        </w:tc>
        <w:tc>
          <w:tcPr>
            <w:tcW w:w="6700"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21685</w:t>
            </w:r>
          </w:p>
        </w:tc>
      </w:tr>
      <w:tr w:rsidR="007A4A21" w:rsidRPr="007A4A21" w:rsidTr="00AC6BDD">
        <w:trPr>
          <w:trHeight w:val="198"/>
          <w:jc w:val="center"/>
        </w:trPr>
        <w:tc>
          <w:tcPr>
            <w:tcW w:w="3128" w:type="dxa"/>
            <w:tcBorders>
              <w:top w:val="nil"/>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2013</w:t>
            </w:r>
          </w:p>
        </w:tc>
        <w:tc>
          <w:tcPr>
            <w:tcW w:w="6700"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19991</w:t>
            </w:r>
          </w:p>
        </w:tc>
      </w:tr>
      <w:tr w:rsidR="007A4A21" w:rsidRPr="007A4A21" w:rsidTr="00AC6BDD">
        <w:trPr>
          <w:trHeight w:val="201"/>
          <w:jc w:val="center"/>
        </w:trPr>
        <w:tc>
          <w:tcPr>
            <w:tcW w:w="3128"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2014</w:t>
            </w:r>
          </w:p>
        </w:tc>
        <w:tc>
          <w:tcPr>
            <w:tcW w:w="6700" w:type="dxa"/>
            <w:tcBorders>
              <w:top w:val="single" w:sz="4" w:space="0" w:color="auto"/>
              <w:left w:val="single" w:sz="4" w:space="0" w:color="auto"/>
              <w:bottom w:val="single" w:sz="4" w:space="0" w:color="auto"/>
              <w:right w:val="single" w:sz="4" w:space="0" w:color="auto"/>
            </w:tcBorders>
            <w:shd w:val="clear" w:color="auto" w:fill="auto"/>
            <w:noWrap/>
            <w:hideMark/>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13615</w:t>
            </w:r>
          </w:p>
        </w:tc>
      </w:tr>
      <w:tr w:rsidR="007A4A21" w:rsidRPr="007A4A21" w:rsidTr="00AC6BDD">
        <w:trPr>
          <w:trHeight w:val="206"/>
          <w:jc w:val="center"/>
        </w:trPr>
        <w:tc>
          <w:tcPr>
            <w:tcW w:w="3128" w:type="dxa"/>
            <w:tcBorders>
              <w:top w:val="single" w:sz="4" w:space="0" w:color="auto"/>
              <w:left w:val="single" w:sz="4" w:space="0" w:color="auto"/>
              <w:bottom w:val="single" w:sz="4" w:space="0" w:color="auto"/>
              <w:right w:val="single" w:sz="4" w:space="0" w:color="auto"/>
            </w:tcBorders>
            <w:shd w:val="clear" w:color="auto" w:fill="auto"/>
            <w:noWrap/>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2015</w:t>
            </w:r>
          </w:p>
        </w:tc>
        <w:tc>
          <w:tcPr>
            <w:tcW w:w="6700" w:type="dxa"/>
            <w:tcBorders>
              <w:top w:val="single" w:sz="4" w:space="0" w:color="auto"/>
              <w:left w:val="single" w:sz="4" w:space="0" w:color="auto"/>
              <w:bottom w:val="single" w:sz="4" w:space="0" w:color="auto"/>
              <w:right w:val="single" w:sz="4" w:space="0" w:color="auto"/>
            </w:tcBorders>
            <w:shd w:val="clear" w:color="auto" w:fill="auto"/>
            <w:noWrap/>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12365</w:t>
            </w:r>
          </w:p>
        </w:tc>
      </w:tr>
    </w:tbl>
    <w:p w:rsidR="007A4A21" w:rsidRPr="007A4A21" w:rsidRDefault="007A4A21" w:rsidP="007A4A21">
      <w:pPr>
        <w:widowControl w:val="0"/>
        <w:spacing w:after="0" w:line="240" w:lineRule="auto"/>
        <w:ind w:firstLine="709"/>
        <w:jc w:val="both"/>
        <w:rPr>
          <w:rFonts w:ascii="Times New Roman" w:eastAsia="Times New Roman" w:hAnsi="Times New Roman" w:cs="Arial"/>
          <w:color w:val="000000"/>
          <w:sz w:val="28"/>
          <w:szCs w:val="24"/>
          <w:lang w:eastAsia="ru-RU"/>
        </w:rPr>
      </w:pP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7A4A21">
        <w:rPr>
          <w:rFonts w:ascii="Times New Roman" w:eastAsia="Times New Roman" w:hAnsi="Times New Roman" w:cs="Arial"/>
          <w:color w:val="000000"/>
          <w:sz w:val="28"/>
          <w:szCs w:val="24"/>
          <w:lang w:eastAsia="ru-RU"/>
        </w:rPr>
        <w:t xml:space="preserve">С 2011 года изменилась методика учета мигрантов – в соответствии с  международными рекомендациями в статистический учет долгосрочной миграции населения стали включаться также лица, зарегистрированные по месту пребывания на длительный срок (9 месяцев и более), что увеличило прирост населения за счет миграции в 3 раза. </w:t>
      </w:r>
      <w:r w:rsidRPr="007A4A21">
        <w:rPr>
          <w:rFonts w:ascii="Times New Roman" w:eastAsia="Times New Roman" w:hAnsi="Times New Roman" w:cs="Times New Roman"/>
          <w:color w:val="000000"/>
          <w:sz w:val="28"/>
          <w:szCs w:val="24"/>
          <w:lang w:eastAsia="ru-RU"/>
        </w:rPr>
        <w:t xml:space="preserve">С 2012 года наблюдается уменьшение миграционного прироста: за 2012 год – на 0,5%, за 2013 год – на 7,8%, за 2014 год – на 31,9%, за 2015 год – на 9,2%. </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Calibri" w:hAnsi="Times New Roman" w:cs="Times New Roman"/>
          <w:sz w:val="28"/>
          <w:szCs w:val="28"/>
        </w:rPr>
        <w:t xml:space="preserve">Коэффициент миграционного прироста снизился с 49,7 человек на  10000  населения в 2014 году до 44,9 человек в 2015 году. </w:t>
      </w:r>
      <w:r w:rsidRPr="007A4A21">
        <w:rPr>
          <w:rFonts w:ascii="Times New Roman" w:eastAsia="Calibri" w:hAnsi="Times New Roman" w:cs="Times New Roman"/>
          <w:color w:val="000000"/>
          <w:sz w:val="28"/>
          <w:szCs w:val="28"/>
        </w:rPr>
        <w:t>Вместе с тем необходимо отметить, что в миграционные потоки наиболее вовлечены лица трудоспособного возраста, на долю которых в 2015 году пришлось 75,6% всех мигрантов (в 2010 году – 73,9%).</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За январь-сентябрь 2016 года коэффициент миграционного прироста составил 39,6 человек на 10000 населения, что на 29,5% больше, чем в соответствующем периоде 2015 года (30,6 человек на 10000 населения).</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 2006 года в Новосибирской области отмечается сокращение численности населения трудоспособного возраста (мужчин в возрасте 16-59 лет и женщин в возрасте 16-54 лет). На начало 2016 года доля населения трудоспособного возраста в общей численности населения составила 57,9%, сократившись на 1,1 п.п. (20,6 тыс. человек) по сравнению с началом 2015 года и на 5 п.п. (74,7 тыс. человек) по сравнению с 2010 годом. Численность населения старше трудоспособного возраста на начало 2016 года, наоборот, возросла по сравнению с началом 2015 года на 0,5 п.п. (17 тыс. человек) и на 2,5 п.п. (89,7 тыс. человек) по сравнению с 2010 годом.</w:t>
      </w:r>
    </w:p>
    <w:p w:rsidR="007A4A21" w:rsidRPr="007A4A21" w:rsidRDefault="007A4A21" w:rsidP="007A4A21">
      <w:pPr>
        <w:spacing w:after="0" w:line="240" w:lineRule="auto"/>
        <w:jc w:val="center"/>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r w:rsidRPr="007A4A21">
        <w:rPr>
          <w:rFonts w:ascii="Times New Roman" w:eastAsia="MS Mincho" w:hAnsi="Times New Roman" w:cs="Times New Roman"/>
          <w:sz w:val="28"/>
          <w:szCs w:val="28"/>
        </w:rPr>
        <w:t>Возрастная структура населения Новосибирской области</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2651"/>
        <w:gridCol w:w="2383"/>
        <w:gridCol w:w="3359"/>
      </w:tblGrid>
      <w:tr w:rsidR="007A4A21" w:rsidRPr="007A4A21" w:rsidTr="00AC6BDD">
        <w:trPr>
          <w:trHeight w:val="396"/>
          <w:jc w:val="center"/>
        </w:trPr>
        <w:tc>
          <w:tcPr>
            <w:tcW w:w="1477" w:type="dxa"/>
            <w:vMerge w:val="restart"/>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Год</w:t>
            </w:r>
          </w:p>
        </w:tc>
        <w:tc>
          <w:tcPr>
            <w:tcW w:w="8393" w:type="dxa"/>
            <w:gridSpan w:val="3"/>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Численность населения на начало года, тыс. человек</w:t>
            </w:r>
          </w:p>
        </w:tc>
      </w:tr>
      <w:tr w:rsidR="007A4A21" w:rsidRPr="007A4A21" w:rsidTr="00AC6BDD">
        <w:trPr>
          <w:trHeight w:val="396"/>
          <w:jc w:val="center"/>
        </w:trPr>
        <w:tc>
          <w:tcPr>
            <w:tcW w:w="1477" w:type="dxa"/>
            <w:vMerge/>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моложе трудоспособного возраста</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трудоспособного возраста</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старше трудоспособного возраста</w:t>
            </w:r>
          </w:p>
        </w:tc>
      </w:tr>
      <w:tr w:rsidR="007A4A21" w:rsidRPr="007A4A21" w:rsidTr="00AC6BDD">
        <w:trPr>
          <w:trHeight w:val="396"/>
          <w:jc w:val="center"/>
        </w:trPr>
        <w:tc>
          <w:tcPr>
            <w:tcW w:w="1477"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2007</w:t>
            </w: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404,3</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1690,1</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552,7</w:t>
            </w:r>
          </w:p>
        </w:tc>
      </w:tr>
      <w:tr w:rsidR="007A4A21" w:rsidRPr="007A4A21" w:rsidTr="00AC6BDD">
        <w:trPr>
          <w:trHeight w:val="396"/>
          <w:jc w:val="center"/>
        </w:trPr>
        <w:tc>
          <w:tcPr>
            <w:tcW w:w="1477"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2008</w:t>
            </w: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398,6</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1683,2</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560,9</w:t>
            </w:r>
          </w:p>
        </w:tc>
      </w:tr>
      <w:tr w:rsidR="007A4A21" w:rsidRPr="007A4A21" w:rsidTr="00AC6BDD">
        <w:trPr>
          <w:trHeight w:val="396"/>
          <w:jc w:val="center"/>
        </w:trPr>
        <w:tc>
          <w:tcPr>
            <w:tcW w:w="1477"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2009</w:t>
            </w: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lang w:val="en-US"/>
              </w:rPr>
            </w:pPr>
            <w:r w:rsidRPr="007A4A21">
              <w:rPr>
                <w:rFonts w:ascii="Times New Roman" w:eastAsia="MS Mincho" w:hAnsi="Times New Roman" w:cs="Times New Roman"/>
                <w:sz w:val="24"/>
                <w:szCs w:val="24"/>
              </w:rPr>
              <w:t>400,</w:t>
            </w:r>
            <w:r w:rsidRPr="007A4A21">
              <w:rPr>
                <w:rFonts w:ascii="Times New Roman" w:eastAsia="MS Mincho" w:hAnsi="Times New Roman" w:cs="Times New Roman"/>
                <w:sz w:val="24"/>
                <w:szCs w:val="24"/>
                <w:lang w:val="en-US"/>
              </w:rPr>
              <w:t>3</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1679,7</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568,9</w:t>
            </w:r>
          </w:p>
        </w:tc>
      </w:tr>
      <w:tr w:rsidR="007A4A21" w:rsidRPr="007A4A21" w:rsidTr="00AC6BDD">
        <w:trPr>
          <w:trHeight w:val="396"/>
          <w:jc w:val="center"/>
        </w:trPr>
        <w:tc>
          <w:tcPr>
            <w:tcW w:w="1477"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2010</w:t>
            </w: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406,3</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1673,4</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581,8</w:t>
            </w:r>
          </w:p>
        </w:tc>
      </w:tr>
      <w:tr w:rsidR="007A4A21" w:rsidRPr="007A4A21" w:rsidTr="00AC6BDD">
        <w:trPr>
          <w:trHeight w:val="396"/>
          <w:jc w:val="center"/>
        </w:trPr>
        <w:tc>
          <w:tcPr>
            <w:tcW w:w="1477"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2011</w:t>
            </w: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409,9</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1660,3</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596,2</w:t>
            </w:r>
          </w:p>
        </w:tc>
      </w:tr>
      <w:tr w:rsidR="007A4A21" w:rsidRPr="007A4A21" w:rsidTr="00AC6BDD">
        <w:trPr>
          <w:trHeight w:val="396"/>
          <w:jc w:val="center"/>
        </w:trPr>
        <w:tc>
          <w:tcPr>
            <w:tcW w:w="1477"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2012</w:t>
            </w: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lang w:val="en-US"/>
              </w:rPr>
            </w:pPr>
            <w:r w:rsidRPr="007A4A21">
              <w:rPr>
                <w:rFonts w:ascii="Times New Roman" w:eastAsia="MS Mincho" w:hAnsi="Times New Roman" w:cs="Times New Roman"/>
                <w:sz w:val="24"/>
                <w:szCs w:val="24"/>
              </w:rPr>
              <w:t>421,</w:t>
            </w:r>
            <w:r w:rsidRPr="007A4A21">
              <w:rPr>
                <w:rFonts w:ascii="Times New Roman" w:eastAsia="MS Mincho" w:hAnsi="Times New Roman" w:cs="Times New Roman"/>
                <w:sz w:val="24"/>
                <w:szCs w:val="24"/>
                <w:lang w:val="en-US"/>
              </w:rPr>
              <w:t>6</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1655,2</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610,1</w:t>
            </w:r>
          </w:p>
        </w:tc>
      </w:tr>
      <w:tr w:rsidR="007A4A21" w:rsidRPr="007A4A21" w:rsidTr="00AC6BDD">
        <w:trPr>
          <w:trHeight w:val="396"/>
          <w:jc w:val="center"/>
        </w:trPr>
        <w:tc>
          <w:tcPr>
            <w:tcW w:w="1477"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2013</w:t>
            </w: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437,9</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1647,5</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624,0</w:t>
            </w:r>
          </w:p>
        </w:tc>
      </w:tr>
      <w:tr w:rsidR="007A4A21" w:rsidRPr="007A4A21" w:rsidTr="00AC6BDD">
        <w:trPr>
          <w:trHeight w:val="396"/>
          <w:jc w:val="center"/>
        </w:trPr>
        <w:tc>
          <w:tcPr>
            <w:tcW w:w="1477"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2014</w:t>
            </w: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455,9</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1636,5</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638,7</w:t>
            </w:r>
          </w:p>
        </w:tc>
      </w:tr>
      <w:tr w:rsidR="007A4A21" w:rsidRPr="007A4A21" w:rsidTr="00AC6BDD">
        <w:trPr>
          <w:trHeight w:val="396"/>
          <w:jc w:val="center"/>
        </w:trPr>
        <w:tc>
          <w:tcPr>
            <w:tcW w:w="1477"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2015</w:t>
            </w: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472,9</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1619,4</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654,5</w:t>
            </w:r>
          </w:p>
        </w:tc>
      </w:tr>
      <w:tr w:rsidR="007A4A21" w:rsidRPr="007A4A21" w:rsidTr="00AC6BDD">
        <w:trPr>
          <w:trHeight w:val="396"/>
          <w:jc w:val="center"/>
        </w:trPr>
        <w:tc>
          <w:tcPr>
            <w:tcW w:w="1477"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2016</w:t>
            </w:r>
          </w:p>
        </w:tc>
        <w:tc>
          <w:tcPr>
            <w:tcW w:w="2651"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491,9</w:t>
            </w:r>
          </w:p>
        </w:tc>
        <w:tc>
          <w:tcPr>
            <w:tcW w:w="2383"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1598,7</w:t>
            </w:r>
          </w:p>
        </w:tc>
        <w:tc>
          <w:tcPr>
            <w:tcW w:w="3359" w:type="dxa"/>
            <w:shd w:val="clear" w:color="auto" w:fill="auto"/>
          </w:tcPr>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7A4A21">
              <w:rPr>
                <w:rFonts w:ascii="Times New Roman" w:eastAsia="MS Mincho" w:hAnsi="Times New Roman" w:cs="Times New Roman"/>
                <w:sz w:val="24"/>
                <w:szCs w:val="24"/>
              </w:rPr>
              <w:t>671,5</w:t>
            </w:r>
          </w:p>
        </w:tc>
      </w:tr>
    </w:tbl>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Средний возраст населения Новосибирской области в 2015 году составил 39,3 лет (в 2010 году – 39,1 лет), в целом по Российской Федерации значение показателя составило 39,6 лет.</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Рост численности населения возрастной категории старше трудоспособного возраста обусловлен, в том числе, увеличением ожидаемой продолжительности жизни при рождении</w:t>
      </w:r>
      <w:r w:rsidRPr="007A4A21">
        <w:rPr>
          <w:rFonts w:ascii="Times New Roman" w:eastAsia="MS Mincho" w:hAnsi="Times New Roman" w:cs="Times New Roman"/>
          <w:sz w:val="28"/>
          <w:szCs w:val="28"/>
          <w:vertAlign w:val="superscript"/>
        </w:rPr>
        <w:footnoteReference w:id="4"/>
      </w:r>
      <w:r w:rsidRPr="007A4A21">
        <w:rPr>
          <w:rFonts w:ascii="Times New Roman" w:eastAsia="MS Mincho" w:hAnsi="Times New Roman" w:cs="Times New Roman"/>
          <w:sz w:val="28"/>
          <w:szCs w:val="28"/>
        </w:rPr>
        <w:t>.</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r w:rsidRPr="007A4A21">
        <w:rPr>
          <w:rFonts w:ascii="Times New Roman" w:eastAsia="MS Mincho" w:hAnsi="Times New Roman" w:cs="Times New Roman"/>
          <w:sz w:val="28"/>
          <w:szCs w:val="28"/>
        </w:rPr>
        <w:t>Ожидаемая продолжительность жизни при рождении</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2355"/>
        <w:gridCol w:w="2158"/>
        <w:gridCol w:w="2731"/>
      </w:tblGrid>
      <w:tr w:rsidR="007A4A21" w:rsidRPr="007A4A21" w:rsidTr="00AC6BDD">
        <w:trPr>
          <w:trHeight w:val="386"/>
          <w:jc w:val="center"/>
        </w:trPr>
        <w:tc>
          <w:tcPr>
            <w:tcW w:w="2505"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Год</w:t>
            </w:r>
          </w:p>
        </w:tc>
        <w:tc>
          <w:tcPr>
            <w:tcW w:w="2355"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Оба пола</w:t>
            </w:r>
          </w:p>
        </w:tc>
        <w:tc>
          <w:tcPr>
            <w:tcW w:w="2158"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Мужчины</w:t>
            </w:r>
          </w:p>
        </w:tc>
        <w:tc>
          <w:tcPr>
            <w:tcW w:w="2731"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Женщины</w:t>
            </w:r>
          </w:p>
        </w:tc>
      </w:tr>
      <w:tr w:rsidR="007A4A21" w:rsidRPr="007A4A21" w:rsidTr="00AC6BDD">
        <w:trPr>
          <w:trHeight w:val="277"/>
          <w:jc w:val="center"/>
        </w:trPr>
        <w:tc>
          <w:tcPr>
            <w:tcW w:w="2505"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2007</w:t>
            </w:r>
          </w:p>
        </w:tc>
        <w:tc>
          <w:tcPr>
            <w:tcW w:w="2355"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67,5</w:t>
            </w:r>
          </w:p>
        </w:tc>
        <w:tc>
          <w:tcPr>
            <w:tcW w:w="2158"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61,3</w:t>
            </w:r>
          </w:p>
        </w:tc>
        <w:tc>
          <w:tcPr>
            <w:tcW w:w="2731"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74,1</w:t>
            </w:r>
          </w:p>
        </w:tc>
      </w:tr>
      <w:tr w:rsidR="007A4A21" w:rsidRPr="007A4A21" w:rsidTr="00AC6BDD">
        <w:trPr>
          <w:trHeight w:val="281"/>
          <w:jc w:val="center"/>
        </w:trPr>
        <w:tc>
          <w:tcPr>
            <w:tcW w:w="2505"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2008</w:t>
            </w:r>
          </w:p>
        </w:tc>
        <w:tc>
          <w:tcPr>
            <w:tcW w:w="2355"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68,1</w:t>
            </w:r>
          </w:p>
        </w:tc>
        <w:tc>
          <w:tcPr>
            <w:tcW w:w="2158"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62,0</w:t>
            </w:r>
          </w:p>
        </w:tc>
        <w:tc>
          <w:tcPr>
            <w:tcW w:w="2731"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74,5</w:t>
            </w:r>
          </w:p>
        </w:tc>
      </w:tr>
      <w:tr w:rsidR="007A4A21" w:rsidRPr="007A4A21" w:rsidTr="00AC6BDD">
        <w:trPr>
          <w:trHeight w:val="286"/>
          <w:jc w:val="center"/>
        </w:trPr>
        <w:tc>
          <w:tcPr>
            <w:tcW w:w="2505"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2009</w:t>
            </w:r>
          </w:p>
        </w:tc>
        <w:tc>
          <w:tcPr>
            <w:tcW w:w="2355"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69,0</w:t>
            </w:r>
          </w:p>
        </w:tc>
        <w:tc>
          <w:tcPr>
            <w:tcW w:w="2158"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63,2</w:t>
            </w:r>
          </w:p>
        </w:tc>
        <w:tc>
          <w:tcPr>
            <w:tcW w:w="2731"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75,0</w:t>
            </w:r>
          </w:p>
        </w:tc>
      </w:tr>
      <w:tr w:rsidR="007A4A21" w:rsidRPr="007A4A21" w:rsidTr="00AC6BDD">
        <w:trPr>
          <w:trHeight w:val="247"/>
          <w:jc w:val="center"/>
        </w:trPr>
        <w:tc>
          <w:tcPr>
            <w:tcW w:w="2505"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2010</w:t>
            </w:r>
          </w:p>
        </w:tc>
        <w:tc>
          <w:tcPr>
            <w:tcW w:w="2355"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69,3</w:t>
            </w:r>
          </w:p>
        </w:tc>
        <w:tc>
          <w:tcPr>
            <w:tcW w:w="2158"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63,3</w:t>
            </w:r>
          </w:p>
        </w:tc>
        <w:tc>
          <w:tcPr>
            <w:tcW w:w="2731"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75,4</w:t>
            </w:r>
          </w:p>
        </w:tc>
      </w:tr>
      <w:tr w:rsidR="007A4A21" w:rsidRPr="007A4A21" w:rsidTr="00AC6BDD">
        <w:trPr>
          <w:trHeight w:val="286"/>
          <w:jc w:val="center"/>
        </w:trPr>
        <w:tc>
          <w:tcPr>
            <w:tcW w:w="2505"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2011</w:t>
            </w:r>
          </w:p>
        </w:tc>
        <w:tc>
          <w:tcPr>
            <w:tcW w:w="2355" w:type="dxa"/>
            <w:shd w:val="clear" w:color="auto" w:fill="auto"/>
            <w:noWrap/>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69,7</w:t>
            </w:r>
          </w:p>
        </w:tc>
        <w:tc>
          <w:tcPr>
            <w:tcW w:w="2158" w:type="dxa"/>
            <w:shd w:val="clear" w:color="auto" w:fill="auto"/>
            <w:noWrap/>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63,9</w:t>
            </w:r>
          </w:p>
        </w:tc>
        <w:tc>
          <w:tcPr>
            <w:tcW w:w="2731" w:type="dxa"/>
            <w:shd w:val="clear" w:color="auto" w:fill="auto"/>
            <w:noWrap/>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75,5</w:t>
            </w:r>
          </w:p>
        </w:tc>
      </w:tr>
      <w:tr w:rsidR="007A4A21" w:rsidRPr="007A4A21" w:rsidTr="00AC6BDD">
        <w:trPr>
          <w:trHeight w:val="262"/>
          <w:jc w:val="center"/>
        </w:trPr>
        <w:tc>
          <w:tcPr>
            <w:tcW w:w="2505"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2012</w:t>
            </w:r>
          </w:p>
        </w:tc>
        <w:tc>
          <w:tcPr>
            <w:tcW w:w="2355"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69,7</w:t>
            </w:r>
          </w:p>
        </w:tc>
        <w:tc>
          <w:tcPr>
            <w:tcW w:w="2158"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63,9</w:t>
            </w:r>
          </w:p>
        </w:tc>
        <w:tc>
          <w:tcPr>
            <w:tcW w:w="2731"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75,6</w:t>
            </w:r>
          </w:p>
        </w:tc>
      </w:tr>
      <w:tr w:rsidR="007A4A21" w:rsidRPr="007A4A21" w:rsidTr="00AC6BDD">
        <w:trPr>
          <w:trHeight w:val="267"/>
          <w:jc w:val="center"/>
        </w:trPr>
        <w:tc>
          <w:tcPr>
            <w:tcW w:w="2505" w:type="dxa"/>
            <w:shd w:val="clear" w:color="auto" w:fill="auto"/>
            <w:hideMark/>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2013</w:t>
            </w:r>
          </w:p>
        </w:tc>
        <w:tc>
          <w:tcPr>
            <w:tcW w:w="2355"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70,2</w:t>
            </w:r>
          </w:p>
        </w:tc>
        <w:tc>
          <w:tcPr>
            <w:tcW w:w="2158"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64,3</w:t>
            </w:r>
          </w:p>
        </w:tc>
        <w:tc>
          <w:tcPr>
            <w:tcW w:w="2731"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76,1</w:t>
            </w:r>
          </w:p>
        </w:tc>
      </w:tr>
      <w:tr w:rsidR="007A4A21" w:rsidRPr="007A4A21" w:rsidTr="00AC6BDD">
        <w:trPr>
          <w:trHeight w:val="256"/>
          <w:jc w:val="center"/>
        </w:trPr>
        <w:tc>
          <w:tcPr>
            <w:tcW w:w="2505"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2014</w:t>
            </w:r>
          </w:p>
        </w:tc>
        <w:tc>
          <w:tcPr>
            <w:tcW w:w="2355"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70,3</w:t>
            </w:r>
          </w:p>
        </w:tc>
        <w:tc>
          <w:tcPr>
            <w:tcW w:w="2158"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64,4</w:t>
            </w:r>
          </w:p>
        </w:tc>
        <w:tc>
          <w:tcPr>
            <w:tcW w:w="2731"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76,2</w:t>
            </w:r>
          </w:p>
        </w:tc>
      </w:tr>
      <w:tr w:rsidR="007A4A21" w:rsidRPr="007A4A21" w:rsidTr="00AC6BDD">
        <w:trPr>
          <w:trHeight w:val="260"/>
          <w:jc w:val="center"/>
        </w:trPr>
        <w:tc>
          <w:tcPr>
            <w:tcW w:w="2505"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2015</w:t>
            </w:r>
          </w:p>
        </w:tc>
        <w:tc>
          <w:tcPr>
            <w:tcW w:w="2355"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70,9</w:t>
            </w:r>
          </w:p>
        </w:tc>
        <w:tc>
          <w:tcPr>
            <w:tcW w:w="2158"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65,1</w:t>
            </w:r>
          </w:p>
        </w:tc>
        <w:tc>
          <w:tcPr>
            <w:tcW w:w="2731"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76,6</w:t>
            </w:r>
          </w:p>
        </w:tc>
      </w:tr>
    </w:tbl>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В 2015 году ожидаемая продолжительность жизни населения в Новосибирской области составила 70,9 лет, в том числе: для мужчин – 65,1 лет; для женщин – 76,6 лет. По сравнению с 2010 годом ожидаемая продолжительность жизни населения выросла на 1 год и 6 месяцев.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Положительная динамика рождаемости в Новосибирской области привела к росту численности населения моложе трудоспособного возраста. Численность данной возрастной категории на начало 2016 года увеличилась на 85,7 тыс. человек по сравнению с соответствующим периодом 2010 года и составила </w:t>
      </w:r>
      <w:r w:rsidRPr="007A4A21">
        <w:rPr>
          <w:rFonts w:ascii="Times New Roman" w:eastAsia="Calibri" w:hAnsi="Times New Roman" w:cs="Times New Roman"/>
          <w:bCs/>
          <w:sz w:val="28"/>
          <w:szCs w:val="28"/>
        </w:rPr>
        <w:t>491984 человека</w:t>
      </w:r>
      <w:r w:rsidRPr="007A4A21">
        <w:rPr>
          <w:rFonts w:ascii="Times New Roman" w:eastAsia="MS Mincho" w:hAnsi="Times New Roman" w:cs="Times New Roman"/>
          <w:sz w:val="28"/>
          <w:szCs w:val="28"/>
        </w:rPr>
        <w:t>, доля в общей численности населения увеличилась с 15,3% до 17,8%.</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На начало 2016 года коэффициент демографической нагрузки в Новосибирской области составил 0,728 (в среднем по Российской Федерации – 0,740). Таким образом, на 1000 человек трудоспособного возраста в регионе приходится 728 человек непроизводительного населения (в 2010 году – 591 человек).</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Изменения возрастной структуры в сторону увеличения доли пожилых, «старения» календаря демографических событий также приводят к росту нагрузки на трудоспособное население и экономику в целом.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Процесс «старения» населения оказывает существенное влияние на рынок труда и занятость населения в регионе.</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r w:rsidRPr="007A4A21">
        <w:rPr>
          <w:rFonts w:ascii="Times New Roman" w:eastAsia="MS Mincho" w:hAnsi="Times New Roman" w:cs="Times New Roman"/>
          <w:sz w:val="28"/>
          <w:szCs w:val="28"/>
        </w:rPr>
        <w:t>Численность и удельный вес населения Новосибирской области в возрасте</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r w:rsidRPr="007A4A21">
        <w:rPr>
          <w:rFonts w:ascii="Times New Roman" w:eastAsia="MS Mincho" w:hAnsi="Times New Roman" w:cs="Times New Roman"/>
          <w:sz w:val="28"/>
          <w:szCs w:val="28"/>
        </w:rPr>
        <w:t>65 лет и старше на 1 января года</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0"/>
        <w:gridCol w:w="1487"/>
        <w:gridCol w:w="1194"/>
        <w:gridCol w:w="1346"/>
        <w:gridCol w:w="1251"/>
        <w:gridCol w:w="1252"/>
        <w:gridCol w:w="1558"/>
      </w:tblGrid>
      <w:tr w:rsidR="007A4A21" w:rsidRPr="007A4A21" w:rsidTr="00AC6BDD">
        <w:trPr>
          <w:cantSplit/>
          <w:trHeight w:val="228"/>
          <w:tblHeader/>
          <w:jc w:val="center"/>
        </w:trPr>
        <w:tc>
          <w:tcPr>
            <w:tcW w:w="1750" w:type="dxa"/>
            <w:vMerge w:val="restart"/>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r w:rsidRPr="007A4A21">
              <w:rPr>
                <w:rFonts w:ascii="Times New Roman" w:eastAsia="Times New Roman" w:hAnsi="Times New Roman" w:cs="Times New Roman"/>
                <w:snapToGrid w:val="0"/>
                <w:sz w:val="24"/>
                <w:szCs w:val="24"/>
                <w:lang w:eastAsia="ru-RU"/>
              </w:rPr>
              <w:t>Годы</w:t>
            </w:r>
          </w:p>
        </w:tc>
        <w:tc>
          <w:tcPr>
            <w:tcW w:w="1487" w:type="dxa"/>
            <w:vMerge w:val="restart"/>
            <w:shd w:val="clear" w:color="auto" w:fill="auto"/>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r w:rsidRPr="007A4A21">
              <w:rPr>
                <w:rFonts w:ascii="Times New Roman" w:eastAsia="Times New Roman" w:hAnsi="Times New Roman" w:cs="Times New Roman"/>
                <w:snapToGrid w:val="0"/>
                <w:sz w:val="24"/>
                <w:szCs w:val="24"/>
                <w:lang w:eastAsia="ru-RU"/>
              </w:rPr>
              <w:t>Численность населения, человек</w:t>
            </w:r>
          </w:p>
        </w:tc>
        <w:tc>
          <w:tcPr>
            <w:tcW w:w="2540" w:type="dxa"/>
            <w:gridSpan w:val="2"/>
            <w:shd w:val="clear" w:color="auto" w:fill="auto"/>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r w:rsidRPr="007A4A21">
              <w:rPr>
                <w:rFonts w:ascii="Times New Roman" w:eastAsia="Times New Roman" w:hAnsi="Times New Roman" w:cs="Times New Roman"/>
                <w:snapToGrid w:val="0"/>
                <w:sz w:val="24"/>
                <w:szCs w:val="24"/>
                <w:lang w:eastAsia="ru-RU"/>
              </w:rPr>
              <w:t>в том числе</w:t>
            </w:r>
          </w:p>
        </w:tc>
        <w:tc>
          <w:tcPr>
            <w:tcW w:w="4061" w:type="dxa"/>
            <w:gridSpan w:val="3"/>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r w:rsidRPr="007A4A21">
              <w:rPr>
                <w:rFonts w:ascii="Times New Roman" w:eastAsia="Times New Roman" w:hAnsi="Times New Roman" w:cs="Times New Roman"/>
                <w:snapToGrid w:val="0"/>
                <w:sz w:val="24"/>
                <w:szCs w:val="24"/>
                <w:lang w:eastAsia="ru-RU"/>
              </w:rPr>
              <w:t>Коэффициент старения, процентов</w:t>
            </w:r>
          </w:p>
        </w:tc>
      </w:tr>
      <w:tr w:rsidR="007A4A21" w:rsidRPr="007A4A21" w:rsidTr="00AC6BDD">
        <w:trPr>
          <w:cantSplit/>
          <w:trHeight w:val="228"/>
          <w:tblHeader/>
          <w:jc w:val="center"/>
        </w:trPr>
        <w:tc>
          <w:tcPr>
            <w:tcW w:w="1750" w:type="dxa"/>
            <w:vMerge/>
            <w:vAlign w:val="center"/>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p>
        </w:tc>
        <w:tc>
          <w:tcPr>
            <w:tcW w:w="1487" w:type="dxa"/>
            <w:vMerge/>
            <w:shd w:val="clear" w:color="auto" w:fill="auto"/>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p>
        </w:tc>
        <w:tc>
          <w:tcPr>
            <w:tcW w:w="1194"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r w:rsidRPr="007A4A21">
              <w:rPr>
                <w:rFonts w:ascii="Times New Roman" w:eastAsia="Times New Roman" w:hAnsi="Times New Roman" w:cs="Times New Roman"/>
                <w:snapToGrid w:val="0"/>
                <w:sz w:val="24"/>
                <w:szCs w:val="24"/>
                <w:lang w:eastAsia="ru-RU"/>
              </w:rPr>
              <w:t>мужчины</w:t>
            </w:r>
          </w:p>
        </w:tc>
        <w:tc>
          <w:tcPr>
            <w:tcW w:w="1346" w:type="dxa"/>
            <w:shd w:val="clear" w:color="auto" w:fill="auto"/>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r w:rsidRPr="007A4A21">
              <w:rPr>
                <w:rFonts w:ascii="Times New Roman" w:eastAsia="Times New Roman" w:hAnsi="Times New Roman" w:cs="Times New Roman"/>
                <w:snapToGrid w:val="0"/>
                <w:sz w:val="24"/>
                <w:szCs w:val="24"/>
                <w:lang w:eastAsia="ru-RU"/>
              </w:rPr>
              <w:t>женщины</w:t>
            </w:r>
          </w:p>
        </w:tc>
        <w:tc>
          <w:tcPr>
            <w:tcW w:w="1251" w:type="dxa"/>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r w:rsidRPr="007A4A21">
              <w:rPr>
                <w:rFonts w:ascii="Times New Roman" w:eastAsia="Times New Roman" w:hAnsi="Times New Roman" w:cs="Times New Roman"/>
                <w:snapToGrid w:val="0"/>
                <w:sz w:val="24"/>
                <w:szCs w:val="24"/>
                <w:lang w:eastAsia="ru-RU"/>
              </w:rPr>
              <w:t>мужчины и женщины</w:t>
            </w:r>
          </w:p>
        </w:tc>
        <w:tc>
          <w:tcPr>
            <w:tcW w:w="1252" w:type="dxa"/>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r w:rsidRPr="007A4A21">
              <w:rPr>
                <w:rFonts w:ascii="Times New Roman" w:eastAsia="Times New Roman" w:hAnsi="Times New Roman" w:cs="Times New Roman"/>
                <w:snapToGrid w:val="0"/>
                <w:sz w:val="24"/>
                <w:szCs w:val="24"/>
                <w:lang w:eastAsia="ru-RU"/>
              </w:rPr>
              <w:t>мужчины</w:t>
            </w:r>
          </w:p>
        </w:tc>
        <w:tc>
          <w:tcPr>
            <w:tcW w:w="1558" w:type="dxa"/>
          </w:tcPr>
          <w:p w:rsidR="007A4A21" w:rsidRPr="007A4A21" w:rsidRDefault="007A4A21" w:rsidP="007A4A21">
            <w:pPr>
              <w:spacing w:after="0" w:line="240" w:lineRule="auto"/>
              <w:jc w:val="center"/>
              <w:rPr>
                <w:rFonts w:ascii="Times New Roman" w:eastAsia="Times New Roman" w:hAnsi="Times New Roman" w:cs="Times New Roman"/>
                <w:snapToGrid w:val="0"/>
                <w:sz w:val="24"/>
                <w:szCs w:val="24"/>
                <w:lang w:eastAsia="ru-RU"/>
              </w:rPr>
            </w:pPr>
            <w:r w:rsidRPr="007A4A21">
              <w:rPr>
                <w:rFonts w:ascii="Times New Roman" w:eastAsia="Times New Roman" w:hAnsi="Times New Roman" w:cs="Times New Roman"/>
                <w:snapToGrid w:val="0"/>
                <w:sz w:val="24"/>
                <w:szCs w:val="24"/>
                <w:lang w:eastAsia="ru-RU"/>
              </w:rPr>
              <w:t>женщины</w:t>
            </w:r>
          </w:p>
        </w:tc>
      </w:tr>
      <w:tr w:rsidR="007A4A21" w:rsidRPr="007A4A21" w:rsidTr="00AC6BDD">
        <w:trPr>
          <w:cantSplit/>
          <w:trHeight w:val="228"/>
          <w:jc w:val="center"/>
        </w:trPr>
        <w:tc>
          <w:tcPr>
            <w:tcW w:w="1750"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2007</w:t>
            </w:r>
          </w:p>
        </w:tc>
        <w:tc>
          <w:tcPr>
            <w:tcW w:w="1487"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374612</w:t>
            </w:r>
          </w:p>
        </w:tc>
        <w:tc>
          <w:tcPr>
            <w:tcW w:w="1194"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121758</w:t>
            </w:r>
          </w:p>
        </w:tc>
        <w:tc>
          <w:tcPr>
            <w:tcW w:w="1346"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252854</w:t>
            </w:r>
          </w:p>
        </w:tc>
        <w:tc>
          <w:tcPr>
            <w:tcW w:w="1251"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14,2</w:t>
            </w:r>
          </w:p>
        </w:tc>
        <w:tc>
          <w:tcPr>
            <w:tcW w:w="1252"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9,9</w:t>
            </w:r>
          </w:p>
        </w:tc>
        <w:tc>
          <w:tcPr>
            <w:tcW w:w="1558"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17,8</w:t>
            </w:r>
          </w:p>
        </w:tc>
      </w:tr>
      <w:tr w:rsidR="007A4A21" w:rsidRPr="007A4A21" w:rsidTr="00AC6BDD">
        <w:trPr>
          <w:cantSplit/>
          <w:trHeight w:val="228"/>
          <w:jc w:val="center"/>
        </w:trPr>
        <w:tc>
          <w:tcPr>
            <w:tcW w:w="1750"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2008</w:t>
            </w:r>
          </w:p>
        </w:tc>
        <w:tc>
          <w:tcPr>
            <w:tcW w:w="1487"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365976</w:t>
            </w:r>
          </w:p>
        </w:tc>
        <w:tc>
          <w:tcPr>
            <w:tcW w:w="1194"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118054</w:t>
            </w:r>
          </w:p>
        </w:tc>
        <w:tc>
          <w:tcPr>
            <w:tcW w:w="1346"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247922</w:t>
            </w:r>
          </w:p>
        </w:tc>
        <w:tc>
          <w:tcPr>
            <w:tcW w:w="1251"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13,8</w:t>
            </w:r>
          </w:p>
        </w:tc>
        <w:tc>
          <w:tcPr>
            <w:tcW w:w="1252"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9,6</w:t>
            </w:r>
          </w:p>
        </w:tc>
        <w:tc>
          <w:tcPr>
            <w:tcW w:w="1558"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17,5</w:t>
            </w:r>
          </w:p>
        </w:tc>
      </w:tr>
      <w:tr w:rsidR="007A4A21" w:rsidRPr="007A4A21" w:rsidTr="00AC6BDD">
        <w:trPr>
          <w:cantSplit/>
          <w:trHeight w:val="228"/>
          <w:jc w:val="center"/>
        </w:trPr>
        <w:tc>
          <w:tcPr>
            <w:tcW w:w="1750"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2009</w:t>
            </w:r>
          </w:p>
        </w:tc>
        <w:tc>
          <w:tcPr>
            <w:tcW w:w="1487"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353819</w:t>
            </w:r>
          </w:p>
        </w:tc>
        <w:tc>
          <w:tcPr>
            <w:tcW w:w="1194"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113124</w:t>
            </w:r>
          </w:p>
        </w:tc>
        <w:tc>
          <w:tcPr>
            <w:tcW w:w="1346"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240695</w:t>
            </w:r>
          </w:p>
        </w:tc>
        <w:tc>
          <w:tcPr>
            <w:tcW w:w="1251"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13,4</w:t>
            </w:r>
          </w:p>
        </w:tc>
        <w:tc>
          <w:tcPr>
            <w:tcW w:w="1252"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9,2</w:t>
            </w:r>
          </w:p>
        </w:tc>
        <w:tc>
          <w:tcPr>
            <w:tcW w:w="1558"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17,0</w:t>
            </w:r>
          </w:p>
        </w:tc>
      </w:tr>
      <w:tr w:rsidR="007A4A21" w:rsidRPr="007A4A21" w:rsidTr="00AC6BDD">
        <w:trPr>
          <w:cantSplit/>
          <w:trHeight w:val="228"/>
          <w:jc w:val="center"/>
        </w:trPr>
        <w:tc>
          <w:tcPr>
            <w:tcW w:w="1750"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2010</w:t>
            </w:r>
          </w:p>
        </w:tc>
        <w:tc>
          <w:tcPr>
            <w:tcW w:w="1487"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342735</w:t>
            </w:r>
          </w:p>
        </w:tc>
        <w:tc>
          <w:tcPr>
            <w:tcW w:w="1194"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108368</w:t>
            </w:r>
          </w:p>
        </w:tc>
        <w:tc>
          <w:tcPr>
            <w:tcW w:w="1346"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234367</w:t>
            </w:r>
          </w:p>
        </w:tc>
        <w:tc>
          <w:tcPr>
            <w:tcW w:w="1251"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12,9</w:t>
            </w:r>
          </w:p>
        </w:tc>
        <w:tc>
          <w:tcPr>
            <w:tcW w:w="1252"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8,8</w:t>
            </w:r>
          </w:p>
        </w:tc>
        <w:tc>
          <w:tcPr>
            <w:tcW w:w="1558"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16,4</w:t>
            </w:r>
          </w:p>
        </w:tc>
      </w:tr>
      <w:tr w:rsidR="007A4A21" w:rsidRPr="007A4A21" w:rsidTr="00AC6BDD">
        <w:trPr>
          <w:cantSplit/>
          <w:trHeight w:val="228"/>
          <w:jc w:val="center"/>
        </w:trPr>
        <w:tc>
          <w:tcPr>
            <w:tcW w:w="1750"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2011</w:t>
            </w:r>
          </w:p>
        </w:tc>
        <w:tc>
          <w:tcPr>
            <w:tcW w:w="1487"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335881</w:t>
            </w:r>
          </w:p>
        </w:tc>
        <w:tc>
          <w:tcPr>
            <w:tcW w:w="1194"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105627</w:t>
            </w:r>
          </w:p>
        </w:tc>
        <w:tc>
          <w:tcPr>
            <w:tcW w:w="1346"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230254</w:t>
            </w:r>
          </w:p>
        </w:tc>
        <w:tc>
          <w:tcPr>
            <w:tcW w:w="1251"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12,6</w:t>
            </w:r>
          </w:p>
        </w:tc>
        <w:tc>
          <w:tcPr>
            <w:tcW w:w="1252"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8,5</w:t>
            </w:r>
          </w:p>
        </w:tc>
        <w:tc>
          <w:tcPr>
            <w:tcW w:w="1558"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16,1</w:t>
            </w:r>
          </w:p>
        </w:tc>
      </w:tr>
      <w:tr w:rsidR="007A4A21" w:rsidRPr="007A4A21" w:rsidTr="00AC6BDD">
        <w:trPr>
          <w:cantSplit/>
          <w:trHeight w:val="228"/>
          <w:jc w:val="center"/>
        </w:trPr>
        <w:tc>
          <w:tcPr>
            <w:tcW w:w="1750"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2012</w:t>
            </w:r>
          </w:p>
        </w:tc>
        <w:tc>
          <w:tcPr>
            <w:tcW w:w="1487"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338449</w:t>
            </w:r>
          </w:p>
        </w:tc>
        <w:tc>
          <w:tcPr>
            <w:tcW w:w="1194"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106482</w:t>
            </w:r>
          </w:p>
        </w:tc>
        <w:tc>
          <w:tcPr>
            <w:tcW w:w="1346"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231967</w:t>
            </w:r>
          </w:p>
        </w:tc>
        <w:tc>
          <w:tcPr>
            <w:tcW w:w="1251"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12,6</w:t>
            </w:r>
          </w:p>
        </w:tc>
        <w:tc>
          <w:tcPr>
            <w:tcW w:w="1252"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8,5</w:t>
            </w:r>
          </w:p>
        </w:tc>
        <w:tc>
          <w:tcPr>
            <w:tcW w:w="1558" w:type="dxa"/>
          </w:tcPr>
          <w:p w:rsidR="007A4A21" w:rsidRPr="007A4A21" w:rsidRDefault="007A4A21" w:rsidP="007A4A21">
            <w:pPr>
              <w:spacing w:after="0" w:line="240" w:lineRule="auto"/>
              <w:jc w:val="center"/>
              <w:rPr>
                <w:rFonts w:ascii="Times New Roman" w:eastAsia="Times New Roman" w:hAnsi="Times New Roman" w:cs="Times New Roman"/>
                <w:color w:val="000000"/>
                <w:sz w:val="24"/>
                <w:szCs w:val="24"/>
                <w:lang w:eastAsia="ru-RU"/>
              </w:rPr>
            </w:pPr>
            <w:r w:rsidRPr="007A4A21">
              <w:rPr>
                <w:rFonts w:ascii="Times New Roman" w:eastAsia="Times New Roman" w:hAnsi="Times New Roman" w:cs="Times New Roman"/>
                <w:color w:val="000000"/>
                <w:sz w:val="24"/>
                <w:szCs w:val="24"/>
                <w:lang w:eastAsia="ru-RU"/>
              </w:rPr>
              <w:t>16,1</w:t>
            </w:r>
          </w:p>
        </w:tc>
      </w:tr>
      <w:tr w:rsidR="007A4A21" w:rsidRPr="007A4A21" w:rsidTr="00AC6BDD">
        <w:trPr>
          <w:cantSplit/>
          <w:trHeight w:val="228"/>
          <w:jc w:val="center"/>
        </w:trPr>
        <w:tc>
          <w:tcPr>
            <w:tcW w:w="1750"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2013</w:t>
            </w:r>
          </w:p>
        </w:tc>
        <w:tc>
          <w:tcPr>
            <w:tcW w:w="1487"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344786</w:t>
            </w:r>
          </w:p>
        </w:tc>
        <w:tc>
          <w:tcPr>
            <w:tcW w:w="1194"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108902</w:t>
            </w:r>
          </w:p>
        </w:tc>
        <w:tc>
          <w:tcPr>
            <w:tcW w:w="1346"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235884</w:t>
            </w:r>
          </w:p>
        </w:tc>
        <w:tc>
          <w:tcPr>
            <w:tcW w:w="1251"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12,7</w:t>
            </w:r>
          </w:p>
        </w:tc>
        <w:tc>
          <w:tcPr>
            <w:tcW w:w="1252"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8,6</w:t>
            </w:r>
          </w:p>
        </w:tc>
        <w:tc>
          <w:tcPr>
            <w:tcW w:w="1558"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16,3</w:t>
            </w:r>
          </w:p>
        </w:tc>
      </w:tr>
      <w:tr w:rsidR="007A4A21" w:rsidRPr="007A4A21" w:rsidTr="00AC6BDD">
        <w:trPr>
          <w:cantSplit/>
          <w:trHeight w:val="228"/>
          <w:jc w:val="center"/>
        </w:trPr>
        <w:tc>
          <w:tcPr>
            <w:tcW w:w="1750"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2014</w:t>
            </w:r>
          </w:p>
        </w:tc>
        <w:tc>
          <w:tcPr>
            <w:tcW w:w="1487"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351070</w:t>
            </w:r>
          </w:p>
        </w:tc>
        <w:tc>
          <w:tcPr>
            <w:tcW w:w="1194"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111398</w:t>
            </w:r>
          </w:p>
        </w:tc>
        <w:tc>
          <w:tcPr>
            <w:tcW w:w="1346"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239672</w:t>
            </w:r>
          </w:p>
        </w:tc>
        <w:tc>
          <w:tcPr>
            <w:tcW w:w="1251"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12,9</w:t>
            </w:r>
          </w:p>
        </w:tc>
        <w:tc>
          <w:tcPr>
            <w:tcW w:w="1252"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8,8</w:t>
            </w:r>
          </w:p>
        </w:tc>
        <w:tc>
          <w:tcPr>
            <w:tcW w:w="1558"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16,4</w:t>
            </w:r>
          </w:p>
        </w:tc>
      </w:tr>
      <w:tr w:rsidR="007A4A21" w:rsidRPr="007A4A21" w:rsidTr="00AC6BDD">
        <w:trPr>
          <w:cantSplit/>
          <w:trHeight w:val="228"/>
          <w:jc w:val="center"/>
        </w:trPr>
        <w:tc>
          <w:tcPr>
            <w:tcW w:w="1750"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2015</w:t>
            </w:r>
          </w:p>
        </w:tc>
        <w:tc>
          <w:tcPr>
            <w:tcW w:w="1487"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362256</w:t>
            </w:r>
          </w:p>
        </w:tc>
        <w:tc>
          <w:tcPr>
            <w:tcW w:w="1194"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115888</w:t>
            </w:r>
          </w:p>
        </w:tc>
        <w:tc>
          <w:tcPr>
            <w:tcW w:w="1346"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246368</w:t>
            </w:r>
          </w:p>
        </w:tc>
        <w:tc>
          <w:tcPr>
            <w:tcW w:w="1251"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13,2</w:t>
            </w:r>
          </w:p>
        </w:tc>
        <w:tc>
          <w:tcPr>
            <w:tcW w:w="1252"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9,1</w:t>
            </w:r>
          </w:p>
        </w:tc>
        <w:tc>
          <w:tcPr>
            <w:tcW w:w="1558"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16,8</w:t>
            </w:r>
          </w:p>
        </w:tc>
      </w:tr>
      <w:tr w:rsidR="007A4A21" w:rsidRPr="007A4A21" w:rsidTr="00AC6BDD">
        <w:trPr>
          <w:cantSplit/>
          <w:trHeight w:val="228"/>
          <w:jc w:val="center"/>
        </w:trPr>
        <w:tc>
          <w:tcPr>
            <w:tcW w:w="1750"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2016</w:t>
            </w:r>
          </w:p>
        </w:tc>
        <w:tc>
          <w:tcPr>
            <w:tcW w:w="1487"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373305</w:t>
            </w:r>
          </w:p>
        </w:tc>
        <w:tc>
          <w:tcPr>
            <w:tcW w:w="1194"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120274</w:t>
            </w:r>
          </w:p>
        </w:tc>
        <w:tc>
          <w:tcPr>
            <w:tcW w:w="1346" w:type="dxa"/>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253031</w:t>
            </w:r>
          </w:p>
        </w:tc>
        <w:tc>
          <w:tcPr>
            <w:tcW w:w="1251"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13,5</w:t>
            </w:r>
          </w:p>
        </w:tc>
        <w:tc>
          <w:tcPr>
            <w:tcW w:w="1252"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13,4</w:t>
            </w:r>
          </w:p>
        </w:tc>
        <w:tc>
          <w:tcPr>
            <w:tcW w:w="1558" w:type="dxa"/>
            <w:vAlign w:val="center"/>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13,9</w:t>
            </w:r>
          </w:p>
        </w:tc>
      </w:tr>
    </w:tbl>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Привлечение на территорию Новосибирской области миграционных потоков из стран ближнего и дальнего зарубежья в совокупности с естественным приростом способствуют формированию долгосрочной основы для сохранения и роста численности населения и трудовых ресурсов.</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 перспективе планируется сохранение миграционной привлекательности Новосибирской области, и миграционная составляющая будет основной составляющей прироста численности населения.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 связи с этим демографический прогноз развития Новосибирской области рассчитан по основным компонентам роста численности населения – естественное движение населения и миграция населения, по двум сценариям развития: консервативный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 и целевой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xml:space="preserve"> вариант).</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По предварительной оценке реализация комплекса мероприятий по увеличению рождаемости и сокращению смертности позволит в 2016 году достичь естественного прироста населения 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и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xml:space="preserve"> варианту 0,7 промилле. К 2030 году уровень естественного прироста составит 1,1 промилле 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варианту прогноза и 1,3 промилле по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xml:space="preserve"> варианту.</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На изменения достигнутых показателей будут влиять следующие факторы:</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 2012 года снижается численность женщин активного репродуктивного возраста 20-29 лет. С 2021 года темпы сокращения будут уменьшаться, а с 2025 года будет наблюдаться рост данной категории населения;</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до 2021 года будет увеличиваться численность женщин 30-34 лет, на которых приходится рождение вторых и более детей;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 2021 по 2030 годы численность населения в трудоспособном возрасте будет расти.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Основными направлениями демографической политики в прогнозном периоде являются:</w:t>
      </w:r>
    </w:p>
    <w:p w:rsidR="007A4A21" w:rsidRPr="007A4A21" w:rsidRDefault="007A4A21" w:rsidP="007A4A21">
      <w:pPr>
        <w:autoSpaceDE w:val="0"/>
        <w:autoSpaceDN w:val="0"/>
        <w:adjustRightInd w:val="0"/>
        <w:spacing w:after="0" w:line="240" w:lineRule="auto"/>
        <w:ind w:firstLine="708"/>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содействие в улучшении демографической ситуации, в том числе за счет государственной поддержки семей в связи с рождением и воспитанием детей;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укрепление института семьи, повышение престижа материнства и отцовства, развитие и сохранение семейных ценностей;</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повышение доступности и качества отдыха, оздоровления и занятости детей.</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Для решения </w:t>
      </w:r>
      <w:r w:rsidRPr="007A4A21">
        <w:rPr>
          <w:rFonts w:ascii="Times New Roman" w:eastAsia="Times New Roman" w:hAnsi="Times New Roman" w:cs="Times New Roman"/>
          <w:sz w:val="28"/>
          <w:szCs w:val="28"/>
          <w:lang w:eastAsia="ru-RU"/>
        </w:rPr>
        <w:t xml:space="preserve">основных комплексных задач </w:t>
      </w:r>
      <w:r w:rsidRPr="007A4A21">
        <w:rPr>
          <w:rFonts w:ascii="Times New Roman" w:eastAsia="Calibri" w:hAnsi="Times New Roman" w:cs="Times New Roman"/>
          <w:sz w:val="28"/>
          <w:szCs w:val="28"/>
        </w:rPr>
        <w:t>реализуются мероприятия следующих программ Новосибирской области:</w:t>
      </w:r>
    </w:p>
    <w:p w:rsidR="007A4A21" w:rsidRPr="007A4A21" w:rsidRDefault="007A4A21" w:rsidP="007A4A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государственной программы «Развитие здравоохранения Новосибирской области на 2013-2020 годы», утвержденной постановлением Правительства Новосибирской области от 07.05.2013 № 199-п;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государственной программы Новосибирской области «Развитие системы социальной поддержки населения и улучшение социального положения семей с  детьми Новосибирской области на 2014-2019 годы», утвержденной постановлением Правительства Новосибирской области от 31.07.2013 № 322-п;</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Программы мер по демографическому развитию Новосибирской области на 2008-2025 годы, утвержденной постановлением Губернатора Новосибирской области от  29.12.2007 № 539. Реализация аналогичных программ демографического развития и планов мероприятий во всех муниципальных районах и городских округах Новосибирской области;</w:t>
      </w:r>
    </w:p>
    <w:p w:rsidR="007A4A21" w:rsidRPr="007A4A21" w:rsidRDefault="007A4A21" w:rsidP="007A4A2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Стратегии действий в интересах детей Новосибирской области на 2012-2017 годы, утвержденной постановлением Правительства Новосибирской области от 29.12.2012 № 628-п (далее – Стратегия действий в интересах детей Новосибирской области на 2012-2017 годы);</w:t>
      </w:r>
    </w:p>
    <w:p w:rsidR="007A4A21" w:rsidRPr="007A4A21" w:rsidRDefault="007A4A21" w:rsidP="007A4A2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плана мероприятий по реализации Стратегии действий в интересах детей Новосибирской области на 2015-2017 годы, утвержденного распоряжением Правительства Новосибирской области от 23.11.2015 № 452-рп.</w:t>
      </w:r>
    </w:p>
    <w:p w:rsidR="007A4A21" w:rsidRPr="007A4A21" w:rsidRDefault="007A4A21" w:rsidP="007A4A21">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rPr>
        <w:t xml:space="preserve">Демографический прогноз развития Новосибирской области, с учетом реализации основных приоритетных направлений по содействию повышению рождаемости, предупреждению и снижению смертности по основным классам причин, по сохранению миграционной привлекательности Новосибирской области, предполагает увеличение коэффициента миграционного прироста населения 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варианту прогноза с 51,3 человек на 10000 населения в 2016 году до 60,2 в 2018 году; с 62 человек на 10000 населения в 2019 году до 65,6 в 2024 году; с 65,6 человек на 10000 населения в 2025 году до 65,9 в 2030</w:t>
      </w:r>
      <w:r w:rsidRPr="007A4A21">
        <w:rPr>
          <w:rFonts w:ascii="Times New Roman" w:eastAsia="Calibri" w:hAnsi="Times New Roman" w:cs="Times New Roman"/>
          <w:sz w:val="28"/>
          <w:szCs w:val="28"/>
          <w:lang w:eastAsia="ru-RU"/>
        </w:rPr>
        <w:t> </w:t>
      </w:r>
      <w:r w:rsidRPr="007A4A21">
        <w:rPr>
          <w:rFonts w:ascii="Times New Roman" w:eastAsia="Calibri" w:hAnsi="Times New Roman" w:cs="Times New Roman"/>
          <w:sz w:val="28"/>
          <w:szCs w:val="28"/>
        </w:rPr>
        <w:t>году; по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варианту с 51,3 человек на 10000 населения в 2016 году до 63,4 в 2018 году; с 64,8 человек на 10000 населения в 2019 году до 68,6 в 2024 году; с 68,6 человек на 10000 населения в 2025 году до 68,9 в 2030</w:t>
      </w:r>
      <w:r w:rsidRPr="007A4A21">
        <w:rPr>
          <w:rFonts w:ascii="Times New Roman" w:eastAsia="Calibri" w:hAnsi="Times New Roman" w:cs="Times New Roman"/>
          <w:sz w:val="28"/>
          <w:szCs w:val="28"/>
          <w:lang w:eastAsia="ru-RU"/>
        </w:rPr>
        <w:t> </w:t>
      </w:r>
      <w:r w:rsidRPr="007A4A21">
        <w:rPr>
          <w:rFonts w:ascii="Times New Roman" w:eastAsia="Calibri" w:hAnsi="Times New Roman" w:cs="Times New Roman"/>
          <w:sz w:val="28"/>
          <w:szCs w:val="28"/>
        </w:rPr>
        <w:t>году</w:t>
      </w:r>
      <w:r w:rsidRPr="007A4A21">
        <w:rPr>
          <w:rFonts w:ascii="Times New Roman" w:eastAsia="Calibri" w:hAnsi="Times New Roman" w:cs="Times New Roman"/>
          <w:sz w:val="28"/>
          <w:szCs w:val="28"/>
          <w:lang w:eastAsia="ru-RU"/>
        </w:rPr>
        <w:t>.</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Численность населения области увеличится 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варианту прогноза – с 2770,3 </w:t>
      </w:r>
      <w:r w:rsidRPr="007A4A21">
        <w:rPr>
          <w:rFonts w:ascii="Times New Roman" w:eastAsia="Calibri" w:hAnsi="Times New Roman" w:cs="Times New Roman"/>
          <w:color w:val="000000"/>
          <w:sz w:val="28"/>
          <w:szCs w:val="28"/>
        </w:rPr>
        <w:t>тыс. человек</w:t>
      </w:r>
      <w:r w:rsidRPr="007A4A21">
        <w:rPr>
          <w:rFonts w:ascii="Times New Roman" w:eastAsia="Calibri" w:hAnsi="Times New Roman" w:cs="Times New Roman"/>
          <w:sz w:val="28"/>
          <w:szCs w:val="28"/>
        </w:rPr>
        <w:t xml:space="preserve"> в 2016 году до 2804,7 </w:t>
      </w:r>
      <w:r w:rsidRPr="007A4A21">
        <w:rPr>
          <w:rFonts w:ascii="Times New Roman" w:eastAsia="Calibri" w:hAnsi="Times New Roman" w:cs="Times New Roman"/>
          <w:color w:val="000000"/>
          <w:sz w:val="28"/>
          <w:szCs w:val="28"/>
        </w:rPr>
        <w:t>тыс. человек</w:t>
      </w:r>
      <w:r w:rsidRPr="007A4A21">
        <w:rPr>
          <w:rFonts w:ascii="Times New Roman" w:eastAsia="Calibri" w:hAnsi="Times New Roman" w:cs="Times New Roman"/>
          <w:sz w:val="28"/>
          <w:szCs w:val="28"/>
        </w:rPr>
        <w:t xml:space="preserve"> в 2018 году; с 2823,5 </w:t>
      </w:r>
      <w:r w:rsidRPr="007A4A21">
        <w:rPr>
          <w:rFonts w:ascii="Times New Roman" w:eastAsia="Calibri" w:hAnsi="Times New Roman" w:cs="Times New Roman"/>
          <w:color w:val="000000"/>
          <w:sz w:val="28"/>
          <w:szCs w:val="28"/>
        </w:rPr>
        <w:t>тыс. человек</w:t>
      </w:r>
      <w:r w:rsidRPr="007A4A21">
        <w:rPr>
          <w:rFonts w:ascii="Times New Roman" w:eastAsia="Calibri" w:hAnsi="Times New Roman" w:cs="Times New Roman"/>
          <w:sz w:val="28"/>
          <w:szCs w:val="28"/>
        </w:rPr>
        <w:t xml:space="preserve"> в 2019 году до 2918,5 </w:t>
      </w:r>
      <w:r w:rsidRPr="007A4A21">
        <w:rPr>
          <w:rFonts w:ascii="Times New Roman" w:eastAsia="Calibri" w:hAnsi="Times New Roman" w:cs="Times New Roman"/>
          <w:color w:val="000000"/>
          <w:sz w:val="28"/>
          <w:szCs w:val="28"/>
        </w:rPr>
        <w:t>тыс. человек</w:t>
      </w:r>
      <w:r w:rsidRPr="007A4A21">
        <w:rPr>
          <w:rFonts w:ascii="Times New Roman" w:eastAsia="Calibri" w:hAnsi="Times New Roman" w:cs="Times New Roman"/>
          <w:sz w:val="28"/>
          <w:szCs w:val="28"/>
        </w:rPr>
        <w:t xml:space="preserve"> в 2024 году; с 2935,7 </w:t>
      </w:r>
      <w:r w:rsidRPr="007A4A21">
        <w:rPr>
          <w:rFonts w:ascii="Times New Roman" w:eastAsia="Calibri" w:hAnsi="Times New Roman" w:cs="Times New Roman"/>
          <w:color w:val="000000"/>
          <w:sz w:val="28"/>
          <w:szCs w:val="28"/>
        </w:rPr>
        <w:t>тыс. человек</w:t>
      </w:r>
      <w:r w:rsidRPr="007A4A21">
        <w:rPr>
          <w:rFonts w:ascii="Times New Roman" w:eastAsia="Calibri" w:hAnsi="Times New Roman" w:cs="Times New Roman"/>
          <w:sz w:val="28"/>
          <w:szCs w:val="28"/>
        </w:rPr>
        <w:t xml:space="preserve"> в 2025 году до 3013,7</w:t>
      </w:r>
      <w:r w:rsidRPr="007A4A21">
        <w:rPr>
          <w:rFonts w:ascii="Times New Roman" w:eastAsia="Calibri" w:hAnsi="Times New Roman" w:cs="Times New Roman"/>
          <w:color w:val="000000"/>
          <w:sz w:val="28"/>
          <w:szCs w:val="28"/>
        </w:rPr>
        <w:t xml:space="preserve"> тыс. человек</w:t>
      </w:r>
      <w:r w:rsidRPr="007A4A21">
        <w:rPr>
          <w:rFonts w:ascii="Times New Roman" w:eastAsia="Calibri" w:hAnsi="Times New Roman" w:cs="Times New Roman"/>
          <w:sz w:val="28"/>
          <w:szCs w:val="28"/>
        </w:rPr>
        <w:t xml:space="preserve"> в 2030 году; по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xml:space="preserve"> варианту – с 2770,3 </w:t>
      </w:r>
      <w:r w:rsidRPr="007A4A21">
        <w:rPr>
          <w:rFonts w:ascii="Times New Roman" w:eastAsia="Calibri" w:hAnsi="Times New Roman" w:cs="Times New Roman"/>
          <w:color w:val="000000"/>
          <w:sz w:val="28"/>
          <w:szCs w:val="28"/>
        </w:rPr>
        <w:t>тыс. человек</w:t>
      </w:r>
      <w:r w:rsidRPr="007A4A21">
        <w:rPr>
          <w:rFonts w:ascii="Times New Roman" w:eastAsia="Calibri" w:hAnsi="Times New Roman" w:cs="Times New Roman"/>
          <w:sz w:val="28"/>
          <w:szCs w:val="28"/>
        </w:rPr>
        <w:t xml:space="preserve"> в 2016 году до 2807,3 </w:t>
      </w:r>
      <w:r w:rsidRPr="007A4A21">
        <w:rPr>
          <w:rFonts w:ascii="Times New Roman" w:eastAsia="Calibri" w:hAnsi="Times New Roman" w:cs="Times New Roman"/>
          <w:color w:val="000000"/>
          <w:sz w:val="28"/>
          <w:szCs w:val="28"/>
        </w:rPr>
        <w:t>тыс. человек</w:t>
      </w:r>
      <w:r w:rsidRPr="007A4A21">
        <w:rPr>
          <w:rFonts w:ascii="Times New Roman" w:eastAsia="Calibri" w:hAnsi="Times New Roman" w:cs="Times New Roman"/>
          <w:sz w:val="28"/>
          <w:szCs w:val="28"/>
        </w:rPr>
        <w:t xml:space="preserve"> в 2018 году; с 2827,5 </w:t>
      </w:r>
      <w:r w:rsidRPr="007A4A21">
        <w:rPr>
          <w:rFonts w:ascii="Times New Roman" w:eastAsia="Calibri" w:hAnsi="Times New Roman" w:cs="Times New Roman"/>
          <w:color w:val="000000"/>
          <w:sz w:val="28"/>
          <w:szCs w:val="28"/>
        </w:rPr>
        <w:t>тыс. человек</w:t>
      </w:r>
      <w:r w:rsidRPr="007A4A21">
        <w:rPr>
          <w:rFonts w:ascii="Times New Roman" w:eastAsia="Calibri" w:hAnsi="Times New Roman" w:cs="Times New Roman"/>
          <w:sz w:val="28"/>
          <w:szCs w:val="28"/>
        </w:rPr>
        <w:t xml:space="preserve"> в 2019 году до 2922,6 </w:t>
      </w:r>
      <w:r w:rsidRPr="007A4A21">
        <w:rPr>
          <w:rFonts w:ascii="Times New Roman" w:eastAsia="Calibri" w:hAnsi="Times New Roman" w:cs="Times New Roman"/>
          <w:color w:val="000000"/>
          <w:sz w:val="28"/>
          <w:szCs w:val="28"/>
        </w:rPr>
        <w:t>тыс. человек</w:t>
      </w:r>
      <w:r w:rsidRPr="007A4A21">
        <w:rPr>
          <w:rFonts w:ascii="Times New Roman" w:eastAsia="Calibri" w:hAnsi="Times New Roman" w:cs="Times New Roman"/>
          <w:sz w:val="28"/>
          <w:szCs w:val="28"/>
        </w:rPr>
        <w:t xml:space="preserve"> в 2024 году; с 2939,9 </w:t>
      </w:r>
      <w:r w:rsidRPr="007A4A21">
        <w:rPr>
          <w:rFonts w:ascii="Times New Roman" w:eastAsia="Calibri" w:hAnsi="Times New Roman" w:cs="Times New Roman"/>
          <w:color w:val="000000"/>
          <w:sz w:val="28"/>
          <w:szCs w:val="28"/>
        </w:rPr>
        <w:t>тыс. человек</w:t>
      </w:r>
      <w:r w:rsidRPr="007A4A21">
        <w:rPr>
          <w:rFonts w:ascii="Times New Roman" w:eastAsia="Calibri" w:hAnsi="Times New Roman" w:cs="Times New Roman"/>
          <w:sz w:val="28"/>
          <w:szCs w:val="28"/>
        </w:rPr>
        <w:t xml:space="preserve"> в 2025 году до 3018,0 в 2030 году.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Прогноз отражает положительную динамику основных демографических процессов, которые имеют место в период его разработки. </w:t>
      </w:r>
    </w:p>
    <w:p w:rsidR="007A4A21" w:rsidRPr="007A4A21" w:rsidRDefault="007A4A21" w:rsidP="007A4A21">
      <w:pPr>
        <w:widowControl w:val="0"/>
        <w:spacing w:after="0" w:line="240" w:lineRule="auto"/>
        <w:jc w:val="center"/>
        <w:rPr>
          <w:rFonts w:ascii="Times New Roman" w:eastAsia="Calibri" w:hAnsi="Times New Roman" w:cs="Times New Roman"/>
          <w:sz w:val="28"/>
          <w:szCs w:val="28"/>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18" w:name="_Toc466638156"/>
      <w:r w:rsidRPr="007A4A21">
        <w:rPr>
          <w:rFonts w:ascii="Times New Roman" w:eastAsia="Times New Roman" w:hAnsi="Times New Roman" w:cs="Times New Roman"/>
          <w:bCs/>
          <w:iCs/>
          <w:sz w:val="28"/>
          <w:szCs w:val="28"/>
          <w:lang w:eastAsia="ru-RU"/>
        </w:rPr>
        <w:t>2.5. Научно-техническое развитие Новосибирской области</w:t>
      </w:r>
      <w:bookmarkEnd w:id="18"/>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Новосибирская область обладает значительным научным, научно-техническим, кадровым потенциалом и занимает лидирующие места в России по данным показателям. Научными исследованиями и разработками занимаются более 21 тыс. человек, что составляет 1,5% от численности экономически активного населения Новосибирской области.</w:t>
      </w:r>
    </w:p>
    <w:p w:rsidR="007A4A21" w:rsidRPr="007A4A21" w:rsidRDefault="007A4A21" w:rsidP="007A4A21">
      <w:pPr>
        <w:widowControl w:val="0"/>
        <w:spacing w:after="0" w:line="240" w:lineRule="auto"/>
        <w:jc w:val="center"/>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Динамика основных показателей научно-инновационного развития Новосибирской области </w:t>
      </w:r>
    </w:p>
    <w:p w:rsidR="007A4A21" w:rsidRPr="007A4A21" w:rsidRDefault="007A4A21" w:rsidP="007A4A21">
      <w:pPr>
        <w:widowControl w:val="0"/>
        <w:autoSpaceDE w:val="0"/>
        <w:autoSpaceDN w:val="0"/>
        <w:adjustRightInd w:val="0"/>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993"/>
        <w:gridCol w:w="992"/>
        <w:gridCol w:w="850"/>
        <w:gridCol w:w="993"/>
        <w:gridCol w:w="992"/>
      </w:tblGrid>
      <w:tr w:rsidR="007A4A21" w:rsidRPr="007A4A21" w:rsidTr="00AC6BDD">
        <w:trPr>
          <w:trHeight w:val="20"/>
        </w:trPr>
        <w:tc>
          <w:tcPr>
            <w:tcW w:w="5103" w:type="dxa"/>
            <w:tcBorders>
              <w:top w:val="single" w:sz="4" w:space="0" w:color="auto"/>
              <w:left w:val="single" w:sz="4" w:space="0" w:color="auto"/>
              <w:bottom w:val="single" w:sz="4" w:space="0" w:color="auto"/>
              <w:right w:val="single" w:sz="4" w:space="0" w:color="auto"/>
            </w:tcBorders>
            <w:hideMark/>
          </w:tcPr>
          <w:p w:rsidR="007A4A21" w:rsidRPr="007A4A21" w:rsidRDefault="007A4A21" w:rsidP="007A4A21">
            <w:pPr>
              <w:widowControl w:val="0"/>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Наименование показателя</w:t>
            </w:r>
          </w:p>
        </w:tc>
        <w:tc>
          <w:tcPr>
            <w:tcW w:w="993" w:type="dxa"/>
            <w:tcBorders>
              <w:top w:val="single" w:sz="4" w:space="0" w:color="auto"/>
              <w:left w:val="single" w:sz="4" w:space="0" w:color="auto"/>
              <w:bottom w:val="single" w:sz="4" w:space="0" w:color="auto"/>
              <w:right w:val="single" w:sz="4" w:space="0" w:color="auto"/>
            </w:tcBorders>
            <w:hideMark/>
          </w:tcPr>
          <w:p w:rsidR="007A4A21" w:rsidRPr="007A4A21" w:rsidRDefault="007A4A21" w:rsidP="007A4A21">
            <w:pPr>
              <w:widowControl w:val="0"/>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2011</w:t>
            </w: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widowControl w:val="0"/>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2012</w:t>
            </w:r>
          </w:p>
        </w:tc>
        <w:tc>
          <w:tcPr>
            <w:tcW w:w="850" w:type="dxa"/>
            <w:tcBorders>
              <w:top w:val="single" w:sz="4" w:space="0" w:color="auto"/>
              <w:left w:val="single" w:sz="4" w:space="0" w:color="auto"/>
              <w:bottom w:val="single" w:sz="4" w:space="0" w:color="auto"/>
              <w:right w:val="single" w:sz="4" w:space="0" w:color="auto"/>
            </w:tcBorders>
            <w:hideMark/>
          </w:tcPr>
          <w:p w:rsidR="007A4A21" w:rsidRPr="007A4A21" w:rsidRDefault="007A4A21" w:rsidP="007A4A21">
            <w:pPr>
              <w:widowControl w:val="0"/>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2013</w:t>
            </w: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widowControl w:val="0"/>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2014</w:t>
            </w: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widowControl w:val="0"/>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2015</w:t>
            </w:r>
          </w:p>
        </w:tc>
      </w:tr>
      <w:tr w:rsidR="007A4A21" w:rsidRPr="007A4A21" w:rsidTr="00AC6BDD">
        <w:trPr>
          <w:trHeight w:val="20"/>
        </w:trPr>
        <w:tc>
          <w:tcPr>
            <w:tcW w:w="510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line="240" w:lineRule="auto"/>
              <w:ind w:left="-57" w:right="-57" w:firstLine="34"/>
              <w:rPr>
                <w:rFonts w:ascii="Times New Roman" w:eastAsia="Calibri" w:hAnsi="Times New Roman" w:cs="Times New Roman"/>
                <w:sz w:val="24"/>
                <w:szCs w:val="24"/>
              </w:rPr>
            </w:pPr>
            <w:r w:rsidRPr="007A4A21">
              <w:rPr>
                <w:rFonts w:ascii="Times New Roman" w:eastAsia="Calibri" w:hAnsi="Times New Roman" w:cs="Times New Roman"/>
                <w:sz w:val="24"/>
                <w:szCs w:val="24"/>
              </w:rPr>
              <w:t>Объем выручки инновационных компаний (по группе опрашиваемых предприятий), зарегистрированных на территории Новосибирской области (ежегодно), млрд. рублей</w:t>
            </w: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31,0</w:t>
            </w: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39</w:t>
            </w:r>
          </w:p>
        </w:tc>
        <w:tc>
          <w:tcPr>
            <w:tcW w:w="850"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43,5</w:t>
            </w: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44,84</w:t>
            </w: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47,88</w:t>
            </w:r>
          </w:p>
        </w:tc>
      </w:tr>
      <w:tr w:rsidR="007A4A21" w:rsidRPr="007A4A21" w:rsidTr="00AC6BDD">
        <w:trPr>
          <w:trHeight w:val="20"/>
        </w:trPr>
        <w:tc>
          <w:tcPr>
            <w:tcW w:w="510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line="240" w:lineRule="auto"/>
              <w:ind w:left="-57" w:right="-57" w:firstLine="34"/>
              <w:rPr>
                <w:rFonts w:ascii="Times New Roman" w:eastAsia="Calibri" w:hAnsi="Times New Roman" w:cs="Times New Roman"/>
                <w:sz w:val="24"/>
                <w:szCs w:val="24"/>
              </w:rPr>
            </w:pPr>
            <w:r w:rsidRPr="007A4A21">
              <w:rPr>
                <w:rFonts w:ascii="Times New Roman" w:eastAsia="Calibri" w:hAnsi="Times New Roman" w:cs="Times New Roman"/>
                <w:sz w:val="24"/>
                <w:szCs w:val="24"/>
              </w:rPr>
              <w:t>Количество вновь созданных дополнительных высокопроизводительных рабочих мест в высокотехнологичных компаниях на территории Новосибирской области (нарастающим итогом), тыс. мест</w:t>
            </w:r>
            <w:r w:rsidRPr="007A4A21">
              <w:rPr>
                <w:rFonts w:ascii="Times New Roman" w:eastAsia="Calibri" w:hAnsi="Times New Roman" w:cs="Times New Roman"/>
                <w:sz w:val="24"/>
                <w:szCs w:val="24"/>
                <w:vertAlign w:val="superscript"/>
              </w:rPr>
              <w:footnoteReference w:id="5"/>
            </w: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5,2</w:t>
            </w: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5,2</w:t>
            </w:r>
          </w:p>
        </w:tc>
        <w:tc>
          <w:tcPr>
            <w:tcW w:w="850"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4,1</w:t>
            </w: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ind w:left="-57" w:right="-57"/>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4,6</w:t>
            </w: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5,54</w:t>
            </w:r>
          </w:p>
        </w:tc>
      </w:tr>
      <w:tr w:rsidR="007A4A21" w:rsidRPr="007A4A21" w:rsidTr="00AC6BDD">
        <w:trPr>
          <w:trHeight w:val="20"/>
        </w:trPr>
        <w:tc>
          <w:tcPr>
            <w:tcW w:w="510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line="240" w:lineRule="auto"/>
              <w:ind w:left="-57" w:right="-57" w:firstLine="34"/>
              <w:rPr>
                <w:rFonts w:ascii="Times New Roman" w:eastAsia="Calibri" w:hAnsi="Times New Roman" w:cs="Times New Roman"/>
                <w:sz w:val="24"/>
                <w:szCs w:val="24"/>
              </w:rPr>
            </w:pPr>
            <w:r w:rsidRPr="007A4A21">
              <w:rPr>
                <w:rFonts w:ascii="Times New Roman" w:eastAsia="Calibri" w:hAnsi="Times New Roman" w:cs="Times New Roman"/>
                <w:sz w:val="24"/>
                <w:szCs w:val="24"/>
              </w:rPr>
              <w:t>Доля организаций, осуществляющих технологические инновации, в общем числе организаций Новосибирской области (ежегодно), %</w:t>
            </w: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7,5</w:t>
            </w: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9,4</w:t>
            </w: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ind w:left="-57" w:right="-57"/>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9,2</w:t>
            </w: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8,7</w:t>
            </w:r>
          </w:p>
        </w:tc>
      </w:tr>
      <w:tr w:rsidR="007A4A21" w:rsidRPr="007A4A21" w:rsidTr="00AC6BDD">
        <w:trPr>
          <w:trHeight w:val="20"/>
        </w:trPr>
        <w:tc>
          <w:tcPr>
            <w:tcW w:w="510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line="240" w:lineRule="auto"/>
              <w:ind w:left="-57" w:right="-57" w:firstLine="34"/>
              <w:rPr>
                <w:rFonts w:ascii="Times New Roman" w:eastAsia="Calibri" w:hAnsi="Times New Roman" w:cs="Times New Roman"/>
                <w:sz w:val="24"/>
                <w:szCs w:val="24"/>
              </w:rPr>
            </w:pPr>
            <w:r w:rsidRPr="007A4A21">
              <w:rPr>
                <w:rFonts w:ascii="Times New Roman" w:eastAsia="Calibri" w:hAnsi="Times New Roman" w:cs="Times New Roman"/>
                <w:sz w:val="24"/>
                <w:szCs w:val="24"/>
              </w:rPr>
              <w:t>Количество организаций (малых инновационных предприятий), созданных при участии научно-образовательных учреждений на территории Новосибирской области (нарастающим итогом), единиц</w:t>
            </w:r>
            <w:r w:rsidRPr="007A4A21">
              <w:rPr>
                <w:rFonts w:ascii="Times New Roman" w:eastAsia="Calibri" w:hAnsi="Times New Roman" w:cs="Times New Roman"/>
                <w:sz w:val="24"/>
                <w:szCs w:val="24"/>
                <w:vertAlign w:val="superscript"/>
              </w:rPr>
              <w:footnoteReference w:id="6"/>
            </w: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720"/>
              </w:tabs>
              <w:spacing w:after="0" w:line="240" w:lineRule="auto"/>
              <w:ind w:left="-57" w:right="-57" w:firstLine="34"/>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38</w:t>
            </w: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ind w:left="-57" w:right="-57"/>
              <w:jc w:val="center"/>
              <w:rPr>
                <w:rFonts w:ascii="Times New Roman" w:eastAsia="Calibri" w:hAnsi="Times New Roman" w:cs="Times New Roman"/>
                <w:sz w:val="24"/>
                <w:szCs w:val="24"/>
              </w:rPr>
            </w:pPr>
            <w:r w:rsidRPr="007A4A21">
              <w:rPr>
                <w:rFonts w:ascii="Times New Roman" w:eastAsia="Calibri"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85</w:t>
            </w:r>
          </w:p>
        </w:tc>
      </w:tr>
      <w:tr w:rsidR="007A4A21" w:rsidRPr="007A4A21" w:rsidTr="00AC6BDD">
        <w:trPr>
          <w:trHeight w:val="20"/>
        </w:trPr>
        <w:tc>
          <w:tcPr>
            <w:tcW w:w="5103" w:type="dxa"/>
            <w:tcBorders>
              <w:top w:val="single" w:sz="4" w:space="0" w:color="auto"/>
              <w:left w:val="single" w:sz="4" w:space="0" w:color="auto"/>
              <w:bottom w:val="single" w:sz="4" w:space="0" w:color="auto"/>
              <w:right w:val="single" w:sz="4" w:space="0" w:color="auto"/>
            </w:tcBorders>
            <w:vAlign w:val="center"/>
          </w:tcPr>
          <w:p w:rsidR="007A4A21" w:rsidRPr="007A4A21" w:rsidRDefault="007A4A21" w:rsidP="007A4A21">
            <w:pPr>
              <w:spacing w:after="0" w:line="240" w:lineRule="auto"/>
              <w:ind w:left="-57" w:right="-57" w:firstLine="34"/>
              <w:rPr>
                <w:rFonts w:ascii="Times New Roman" w:eastAsia="Calibri" w:hAnsi="Times New Roman" w:cs="Times New Roman"/>
                <w:sz w:val="24"/>
                <w:szCs w:val="24"/>
              </w:rPr>
            </w:pPr>
            <w:r w:rsidRPr="007A4A21">
              <w:rPr>
                <w:rFonts w:ascii="Times New Roman" w:eastAsia="Calibri" w:hAnsi="Times New Roman" w:cs="Times New Roman"/>
                <w:sz w:val="24"/>
                <w:szCs w:val="24"/>
              </w:rPr>
              <w:t>Количество компаний, осуществляющих свою деятельность в технопарках и бизнес-инкубаторах (резиденты), единиц</w:t>
            </w:r>
            <w:r w:rsidRPr="007A4A21">
              <w:rPr>
                <w:rFonts w:ascii="Times New Roman" w:eastAsia="Calibri" w:hAnsi="Times New Roman" w:cs="Times New Roman"/>
                <w:sz w:val="24"/>
                <w:szCs w:val="24"/>
                <w:vertAlign w:val="superscript"/>
              </w:rPr>
              <w:footnoteReference w:id="7"/>
            </w: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r w:rsidRPr="007A4A21">
              <w:rPr>
                <w:rFonts w:ascii="Times New Roman" w:eastAsia="Times New Roman" w:hAnsi="Times New Roman" w:cs="Times New Roman"/>
                <w:sz w:val="24"/>
                <w:szCs w:val="24"/>
              </w:rPr>
              <w:t>85</w:t>
            </w:r>
          </w:p>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r w:rsidRPr="007A4A21">
              <w:rPr>
                <w:rFonts w:ascii="Times New Roman" w:eastAsia="Times New Roman" w:hAnsi="Times New Roman" w:cs="Times New Roman"/>
                <w:sz w:val="24"/>
                <w:szCs w:val="24"/>
              </w:rPr>
              <w:t>128</w:t>
            </w:r>
          </w:p>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r w:rsidRPr="007A4A21">
              <w:rPr>
                <w:rFonts w:ascii="Times New Roman" w:eastAsia="Times New Roman" w:hAnsi="Times New Roman" w:cs="Times New Roman"/>
                <w:sz w:val="24"/>
                <w:szCs w:val="24"/>
              </w:rPr>
              <w:t>159</w:t>
            </w:r>
          </w:p>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r w:rsidRPr="007A4A21">
              <w:rPr>
                <w:rFonts w:ascii="Times New Roman" w:eastAsia="Times New Roman" w:hAnsi="Times New Roman" w:cs="Times New Roman"/>
                <w:sz w:val="24"/>
                <w:szCs w:val="24"/>
              </w:rPr>
              <w:t>175</w:t>
            </w:r>
          </w:p>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A4A21" w:rsidRPr="007A4A21" w:rsidRDefault="007A4A21" w:rsidP="007A4A21">
            <w:pPr>
              <w:tabs>
                <w:tab w:val="num" w:pos="0"/>
              </w:tabs>
              <w:autoSpaceDE w:val="0"/>
              <w:autoSpaceDN w:val="0"/>
              <w:spacing w:after="0" w:line="240" w:lineRule="auto"/>
              <w:jc w:val="center"/>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4"/>
                <w:szCs w:val="24"/>
                <w:lang w:eastAsia="ru-RU"/>
              </w:rPr>
              <w:t>203</w:t>
            </w:r>
          </w:p>
          <w:p w:rsidR="007A4A21" w:rsidRPr="007A4A21" w:rsidRDefault="007A4A21" w:rsidP="007A4A21">
            <w:pPr>
              <w:tabs>
                <w:tab w:val="num" w:pos="0"/>
              </w:tabs>
              <w:autoSpaceDE w:val="0"/>
              <w:autoSpaceDN w:val="0"/>
              <w:spacing w:after="0" w:line="240" w:lineRule="auto"/>
              <w:jc w:val="center"/>
              <w:rPr>
                <w:rFonts w:ascii="Times New Roman" w:eastAsia="Times New Roman" w:hAnsi="Times New Roman" w:cs="Times New Roman"/>
                <w:sz w:val="24"/>
                <w:szCs w:val="24"/>
                <w:lang w:eastAsia="ru-RU"/>
              </w:rPr>
            </w:pPr>
          </w:p>
        </w:tc>
      </w:tr>
      <w:tr w:rsidR="007A4A21" w:rsidRPr="007A4A21" w:rsidTr="00AC6BDD">
        <w:trPr>
          <w:trHeight w:val="20"/>
        </w:trPr>
        <w:tc>
          <w:tcPr>
            <w:tcW w:w="5103" w:type="dxa"/>
            <w:tcBorders>
              <w:top w:val="single" w:sz="4" w:space="0" w:color="auto"/>
              <w:left w:val="single" w:sz="4" w:space="0" w:color="auto"/>
              <w:bottom w:val="single" w:sz="4" w:space="0" w:color="auto"/>
              <w:right w:val="single" w:sz="4" w:space="0" w:color="auto"/>
            </w:tcBorders>
            <w:vAlign w:val="center"/>
          </w:tcPr>
          <w:p w:rsidR="007A4A21" w:rsidRPr="007A4A21" w:rsidRDefault="007A4A21" w:rsidP="007A4A21">
            <w:pPr>
              <w:spacing w:after="0" w:line="240" w:lineRule="auto"/>
              <w:ind w:left="-57" w:right="-57" w:firstLine="34"/>
              <w:rPr>
                <w:rFonts w:ascii="Times New Roman" w:eastAsia="Calibri" w:hAnsi="Times New Roman" w:cs="Times New Roman"/>
                <w:sz w:val="24"/>
                <w:szCs w:val="24"/>
                <w:lang w:val="en-US"/>
              </w:rPr>
            </w:pPr>
            <w:r w:rsidRPr="007A4A21">
              <w:rPr>
                <w:rFonts w:ascii="Times New Roman" w:eastAsia="Calibri" w:hAnsi="Times New Roman" w:cs="Times New Roman"/>
                <w:sz w:val="24"/>
                <w:szCs w:val="24"/>
              </w:rPr>
              <w:t>Индекс производительности труда, %</w:t>
            </w:r>
          </w:p>
        </w:tc>
        <w:tc>
          <w:tcPr>
            <w:tcW w:w="993" w:type="dxa"/>
            <w:tcBorders>
              <w:top w:val="single" w:sz="4" w:space="0" w:color="auto"/>
              <w:left w:val="single" w:sz="4" w:space="0" w:color="auto"/>
              <w:bottom w:val="single" w:sz="4" w:space="0" w:color="auto"/>
              <w:right w:val="single" w:sz="4" w:space="0" w:color="auto"/>
            </w:tcBorders>
            <w:vAlign w:val="center"/>
          </w:tcPr>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r w:rsidRPr="007A4A21">
              <w:rPr>
                <w:rFonts w:ascii="Times New Roman" w:eastAsia="Times New Roman" w:hAnsi="Times New Roman" w:cs="Times New Roman"/>
                <w:sz w:val="24"/>
                <w:szCs w:val="24"/>
              </w:rPr>
              <w:t>105,6</w:t>
            </w:r>
          </w:p>
        </w:tc>
        <w:tc>
          <w:tcPr>
            <w:tcW w:w="992" w:type="dxa"/>
            <w:tcBorders>
              <w:top w:val="single" w:sz="4" w:space="0" w:color="auto"/>
              <w:left w:val="single" w:sz="4" w:space="0" w:color="auto"/>
              <w:bottom w:val="single" w:sz="4" w:space="0" w:color="auto"/>
              <w:right w:val="single" w:sz="4" w:space="0" w:color="auto"/>
            </w:tcBorders>
            <w:vAlign w:val="center"/>
          </w:tcPr>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r w:rsidRPr="007A4A21">
              <w:rPr>
                <w:rFonts w:ascii="Times New Roman" w:eastAsia="Times New Roman" w:hAnsi="Times New Roman" w:cs="Times New Roman"/>
                <w:sz w:val="24"/>
                <w:szCs w:val="24"/>
                <w:lang w:val="en-US"/>
              </w:rPr>
              <w:t>99</w:t>
            </w:r>
            <w:r w:rsidRPr="007A4A21">
              <w:rPr>
                <w:rFonts w:ascii="Times New Roman" w:eastAsia="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r w:rsidRPr="007A4A21">
              <w:rPr>
                <w:rFonts w:ascii="Times New Roman" w:eastAsia="Times New Roman" w:hAnsi="Times New Roman" w:cs="Times New Roman"/>
                <w:sz w:val="24"/>
                <w:szCs w:val="24"/>
              </w:rPr>
              <w:t>104,9</w:t>
            </w:r>
          </w:p>
        </w:tc>
        <w:tc>
          <w:tcPr>
            <w:tcW w:w="993" w:type="dxa"/>
            <w:tcBorders>
              <w:top w:val="single" w:sz="4" w:space="0" w:color="auto"/>
              <w:left w:val="single" w:sz="4" w:space="0" w:color="auto"/>
              <w:bottom w:val="single" w:sz="4" w:space="0" w:color="auto"/>
              <w:right w:val="single" w:sz="4" w:space="0" w:color="auto"/>
            </w:tcBorders>
            <w:vAlign w:val="center"/>
          </w:tcPr>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r w:rsidRPr="007A4A21">
              <w:rPr>
                <w:rFonts w:ascii="Times New Roman" w:eastAsia="Times New Roman" w:hAnsi="Times New Roman" w:cs="Times New Roman"/>
                <w:sz w:val="24"/>
                <w:szCs w:val="24"/>
              </w:rPr>
              <w:t>100,2</w:t>
            </w:r>
          </w:p>
        </w:tc>
        <w:tc>
          <w:tcPr>
            <w:tcW w:w="992" w:type="dxa"/>
            <w:tcBorders>
              <w:top w:val="single" w:sz="4" w:space="0" w:color="auto"/>
              <w:left w:val="single" w:sz="4" w:space="0" w:color="auto"/>
              <w:bottom w:val="single" w:sz="4" w:space="0" w:color="auto"/>
              <w:right w:val="single" w:sz="4" w:space="0" w:color="auto"/>
            </w:tcBorders>
            <w:vAlign w:val="center"/>
          </w:tcPr>
          <w:p w:rsidR="007A4A21" w:rsidRPr="007A4A21" w:rsidRDefault="007A4A21" w:rsidP="007A4A21">
            <w:pPr>
              <w:tabs>
                <w:tab w:val="num" w:pos="0"/>
              </w:tabs>
              <w:autoSpaceDE w:val="0"/>
              <w:autoSpaceDN w:val="0"/>
              <w:spacing w:after="0" w:line="240" w:lineRule="auto"/>
              <w:ind w:left="-57" w:right="-57" w:firstLine="34"/>
              <w:jc w:val="center"/>
              <w:rPr>
                <w:rFonts w:ascii="Times New Roman" w:eastAsia="Times New Roman" w:hAnsi="Times New Roman" w:cs="Times New Roman"/>
                <w:sz w:val="24"/>
                <w:szCs w:val="24"/>
              </w:rPr>
            </w:pPr>
            <w:r w:rsidRPr="007A4A21">
              <w:rPr>
                <w:rFonts w:ascii="Times New Roman" w:eastAsia="Times New Roman" w:hAnsi="Times New Roman" w:cs="Times New Roman"/>
                <w:sz w:val="24"/>
                <w:szCs w:val="24"/>
              </w:rPr>
              <w:t>100,2</w:t>
            </w:r>
            <w:r w:rsidRPr="007A4A21">
              <w:rPr>
                <w:rFonts w:ascii="Times New Roman" w:eastAsia="Times New Roman" w:hAnsi="Times New Roman" w:cs="Times New Roman"/>
                <w:sz w:val="24"/>
                <w:szCs w:val="24"/>
                <w:vertAlign w:val="superscript"/>
              </w:rPr>
              <w:footnoteReference w:id="8"/>
            </w:r>
          </w:p>
        </w:tc>
      </w:tr>
    </w:tbl>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За период с 2011 по 2015 годы объем выручки инновационных компаний (по группе опрашиваемых предприятий) увеличился на 54% (с 31 до 47,88 млрд. рублей).</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Количество вновь созданных дополнительных высокопроизводительных рабочих мест в высокотехнологичных компаниях на территории Новосибирской области (нарастающим итогом) составило в 2015 году 5,54 тыс. мест. Уменьшение значения показателя с 5,2 тыс. мест в 2011 году до 4,1 тыс. мест в 2013 году и до 4,6 тыс. мест в 2014 году не отражает реальной динамики по причине изменения подхода к определению резидентов</w:t>
      </w:r>
      <w:r w:rsidRPr="007A4A21">
        <w:rPr>
          <w:rFonts w:ascii="Times New Roman" w:eastAsia="Times New Roman" w:hAnsi="Times New Roman" w:cs="Times New Roman"/>
          <w:sz w:val="24"/>
          <w:szCs w:val="24"/>
          <w:lang w:eastAsia="ru-RU"/>
        </w:rPr>
        <w:t xml:space="preserve"> </w:t>
      </w:r>
      <w:r w:rsidRPr="007A4A21">
        <w:rPr>
          <w:rFonts w:ascii="Times New Roman" w:eastAsia="MS Mincho" w:hAnsi="Times New Roman" w:cs="Times New Roman"/>
          <w:sz w:val="28"/>
          <w:szCs w:val="28"/>
        </w:rPr>
        <w:t>Технопарка Новосибирского Академгородка (далее – Академпарк).</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Доля организаций, осуществляющих технологические инновации, в общем числе организаций Новосибирской области возросла с 7,5% до 8,7%. Количество организаций (малых инновационных предприятий), созданных при участии научно-образовательных учреждений на территории Новосибирской области, возросло к 2015 году до 85 единиц. Резкий рост значения показателя за период 2011-2015 годов обусловлен расширением охвата опрашиваемых организаций.</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Также отмечается значительный рост количества компаний, осуществляющих свою деятельность в технопарках и бизнес-инкубаторах (резиденты), – с 85 единиц в 2011 году до 203 единиц в 2015 году.</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Согласно мониторингу Ассоциации инновационных регионов России (далее – Ассоциация) Новосибирская область является одним из лидеров по   количеству созданных передовых производственных технологий, коэффициенту изобретательской активности и величине внутренних затрат на исследования и разработки. В составляемом данной Ассоциацией рейтинге инновационных регионов Новосибирская область в 2015 году находилась в  группе «средне-сильных инноваторов» (11 место в общем рейтинге). По сравнению с 2014 годом позиция региона в общем рейтинге не изменилась.</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В рейтинге инновационного развития субъектов Российской Федерации – 2015, разработанном Национальным исследовательским университетом «Высшая школа экономики», Новосибирская область также занимает 11 место. </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Технологическая результативность сферы исследований и разработок (инновационной деятельности) характеризуется индикаторами изобретательской активности. По итогам 2015 года Новосибирская область занимает второе место в Сибирском федеральном округе по коэффициенту изобретательской активности.</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Объем выполненных научных исследований и разработок, работ, услуг в  Новосибирской области в 2015 году составил свыше 30,8 млрд. рублей. Разработки распределяются по отраслям возможного использования следующим образом:</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биологическая промышленность и медицина – 93 единицы;</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информационные технологии и телекоммуникации – 72 единицы;</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промышленные технологии – 604 единицы;</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сельское хозяйство, природопользование – 67 единиц;</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экология и защита окружающей среды – 110 единиц;</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энергетика – 69 единиц.</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Затраты на технологические инновации организаций в регионе в 2015 году превысили 5069,3 млн. рублей.</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Новосибирская область является лидером в России по экспорту лазерных систем и аксессуаров к ним, занимает доминирующее положение на рынке оборонной промышленности. Также Новосибирская область является важным участником мирового рынка программного обеспечения виртуализации хостинга, занимает существенную долю российского рынка приборов для жидкостной хроматографии, рынка средств диагностики заболеваний и медицинских рентгеновских аппаратов. </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 Новосибирской области к настоящему времени сформирован достаточно сильный арсенал новых институтов развития и проведена большая работа по  развитию и поддержке инновационной инфраструктуры: сформирована законодательная база, действуют технопарки (Биотехнопарк, Новосибирский медтехнопарк, Технопарк Новосибирского Академгородка, частный индустриальный парк «Новосибирск») и Промышленно-логистический парк Новосибирской области, работают различные научно-производственные центры, бизнес-инкубаторы, инновационные центры, площадки на базе предприятий и научных институтов.</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Ключевым отличием Промышленно-логистического парка Новосибирской области от парковых проектов других регионов России является отсутствие якорных резидентов: по состоянию на 01.10.2016 на территории парка присутствуют 14 разноплановых компаний-резидентов, в том числе компании федерального и международного значения.</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Активно развивается Биотехнопарк в наукограде Кольцово – первый за Уралом, где осуществляется полный цикл научно-производственных работ: от проверки новых идей и обучения специалистов до серийного производства новейших препаратов. По состоянию на 01.10.2016 на территории наукограда Кольцово работает около 40 наукоемких компаний; статус резидентов Биотехнопарка имеют 6 компаний.</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Цели, задачи и перспективы развития Биотехнопарка как специального инфраструктурного комплекса Новосибирской области определены в Стратегии развития Биотехнопарка в наукограде Кольцово на 2015-2030 годы (утверждена решением сессии Совета депутатов р.п. Кольцово 4 созыва от 17.06.2015 № 132).</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Количество резидентов Технопарка Новосибирского Академгородка (далее – Академпарк) в 2015 году составило 351 единицу, из них 198 резидентов размещено непосредственно на территории Академпарка. Общее количество сотрудников (включая резидентов, территориально размещенных за пределами Академпарка) в 2015 году превысило 9,4 тыс. человек, общий объем выручки – более 20 млрд. рублей. Компании-резиденты Новосибирского медтехнопарка планируют выйти на оборот инновационной продукции на сумму более 8 млрд. рублей к 2017 году. </w:t>
      </w:r>
    </w:p>
    <w:p w:rsidR="007A4A21" w:rsidRPr="007A4A21" w:rsidRDefault="007A4A21" w:rsidP="007A4A21">
      <w:pPr>
        <w:autoSpaceDE w:val="0"/>
        <w:autoSpaceDN w:val="0"/>
        <w:adjustRightInd w:val="0"/>
        <w:spacing w:after="0" w:line="240" w:lineRule="auto"/>
        <w:jc w:val="center"/>
        <w:rPr>
          <w:rFonts w:ascii="Times New Roman" w:eastAsia="MS Mincho" w:hAnsi="Times New Roman" w:cs="Times New Roman"/>
          <w:sz w:val="28"/>
          <w:szCs w:val="28"/>
        </w:rPr>
      </w:pP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r w:rsidRPr="007A4A21">
        <w:rPr>
          <w:rFonts w:ascii="Times New Roman" w:eastAsia="MS Mincho" w:hAnsi="Times New Roman" w:cs="Times New Roman"/>
          <w:sz w:val="28"/>
          <w:szCs w:val="28"/>
        </w:rPr>
        <w:t>Информация о результатах научно-исследовательских и опытно-конструкторских работ резидентов Академпарка</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tbl>
      <w:tblPr>
        <w:tblW w:w="5000" w:type="pct"/>
        <w:tblLayout w:type="fixed"/>
        <w:tblCellMar>
          <w:left w:w="10" w:type="dxa"/>
          <w:right w:w="10" w:type="dxa"/>
        </w:tblCellMar>
        <w:tblLook w:val="04A0" w:firstRow="1" w:lastRow="0" w:firstColumn="1" w:lastColumn="0" w:noHBand="0" w:noVBand="1"/>
      </w:tblPr>
      <w:tblGrid>
        <w:gridCol w:w="1821"/>
        <w:gridCol w:w="563"/>
        <w:gridCol w:w="1626"/>
        <w:gridCol w:w="1666"/>
        <w:gridCol w:w="1843"/>
        <w:gridCol w:w="1090"/>
        <w:gridCol w:w="1332"/>
      </w:tblGrid>
      <w:tr w:rsidR="007A4A21" w:rsidRPr="007A4A21" w:rsidTr="00AC6BDD">
        <w:trPr>
          <w:trHeight w:val="283"/>
        </w:trPr>
        <w:tc>
          <w:tcPr>
            <w:tcW w:w="916" w:type="pct"/>
            <w:vMerge w:val="restart"/>
            <w:tcBorders>
              <w:top w:val="single" w:sz="4" w:space="0" w:color="auto"/>
              <w:left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Наименование технопарка</w:t>
            </w:r>
          </w:p>
        </w:tc>
        <w:tc>
          <w:tcPr>
            <w:tcW w:w="283" w:type="pct"/>
            <w:vMerge w:val="restart"/>
            <w:tcBorders>
              <w:top w:val="single" w:sz="4" w:space="0" w:color="auto"/>
              <w:left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Год</w:t>
            </w:r>
          </w:p>
        </w:tc>
        <w:tc>
          <w:tcPr>
            <w:tcW w:w="2583" w:type="pct"/>
            <w:gridSpan w:val="3"/>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Сведения о результатах научно-технической деятельности компаниями-резидентами</w:t>
            </w:r>
          </w:p>
        </w:tc>
        <w:tc>
          <w:tcPr>
            <w:tcW w:w="1218" w:type="pct"/>
            <w:gridSpan w:val="2"/>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Налоговые отчисления резидентов технопарка</w:t>
            </w:r>
          </w:p>
        </w:tc>
      </w:tr>
      <w:tr w:rsidR="007A4A21" w:rsidRPr="007A4A21" w:rsidTr="00AC6BDD">
        <w:trPr>
          <w:trHeight w:val="283"/>
        </w:trPr>
        <w:tc>
          <w:tcPr>
            <w:tcW w:w="916" w:type="pct"/>
            <w:vMerge/>
            <w:tcBorders>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p>
        </w:tc>
        <w:tc>
          <w:tcPr>
            <w:tcW w:w="283" w:type="pct"/>
            <w:vMerge/>
            <w:tcBorders>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количество выполненных научно-</w:t>
            </w:r>
            <w:r w:rsidRPr="007A4A21">
              <w:rPr>
                <w:rFonts w:ascii="Times New Roman" w:eastAsia="Arial Unicode MS" w:hAnsi="Times New Roman" w:cs="Times New Roman"/>
                <w:color w:val="000000"/>
                <w:spacing w:val="-6"/>
                <w:sz w:val="20"/>
                <w:szCs w:val="20"/>
                <w:lang w:val="ru" w:eastAsia="ru-RU"/>
              </w:rPr>
              <w:t>исследовательских</w:t>
            </w:r>
          </w:p>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и опытно-конструкторских работ (нарастающим итогом)</w:t>
            </w:r>
          </w:p>
        </w:tc>
        <w:tc>
          <w:tcPr>
            <w:tcW w:w="83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количество полученных патентов на изобретение,</w:t>
            </w:r>
          </w:p>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полезную модель и прочие (нарастающим итогом)</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количество полученных свидетельств о государственной регистрации программ, баз</w:t>
            </w:r>
          </w:p>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данных (нарастающим итогом)</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pacing w:val="-8"/>
                <w:sz w:val="20"/>
                <w:szCs w:val="20"/>
                <w:lang w:val="ru" w:eastAsia="ru-RU"/>
              </w:rPr>
              <w:t>федеральный</w:t>
            </w:r>
            <w:r w:rsidRPr="007A4A21">
              <w:rPr>
                <w:rFonts w:ascii="Times New Roman" w:eastAsia="Arial Unicode MS" w:hAnsi="Times New Roman" w:cs="Times New Roman"/>
                <w:color w:val="000000"/>
                <w:sz w:val="20"/>
                <w:szCs w:val="20"/>
                <w:lang w:val="ru" w:eastAsia="ru-RU"/>
              </w:rPr>
              <w:t xml:space="preserve"> бюджет,</w:t>
            </w:r>
          </w:p>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тыс. руб.</w:t>
            </w:r>
          </w:p>
        </w:tc>
        <w:tc>
          <w:tcPr>
            <w:tcW w:w="670"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региональ-</w:t>
            </w:r>
          </w:p>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ный бюджет,</w:t>
            </w:r>
          </w:p>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r w:rsidRPr="007A4A21">
              <w:rPr>
                <w:rFonts w:ascii="Times New Roman" w:eastAsia="Arial Unicode MS" w:hAnsi="Times New Roman" w:cs="Times New Roman"/>
                <w:color w:val="000000"/>
                <w:sz w:val="20"/>
                <w:szCs w:val="20"/>
                <w:lang w:val="ru" w:eastAsia="ru-RU"/>
              </w:rPr>
              <w:t>тыс. руб.</w:t>
            </w:r>
          </w:p>
        </w:tc>
      </w:tr>
      <w:tr w:rsidR="007A4A21" w:rsidRPr="007A4A21" w:rsidTr="00AC6BDD">
        <w:trPr>
          <w:trHeight w:val="283"/>
        </w:trPr>
        <w:tc>
          <w:tcPr>
            <w:tcW w:w="916" w:type="pct"/>
            <w:vMerge w:val="restart"/>
            <w:tcBorders>
              <w:top w:val="single" w:sz="4" w:space="0" w:color="auto"/>
              <w:left w:val="single" w:sz="4" w:space="0" w:color="auto"/>
              <w:right w:val="single" w:sz="4" w:space="0" w:color="auto"/>
            </w:tcBorders>
            <w:shd w:val="clear" w:color="auto" w:fill="FFFFFF"/>
          </w:tcPr>
          <w:p w:rsidR="007A4A21" w:rsidRPr="007A4A21" w:rsidRDefault="007A4A21" w:rsidP="007A4A21">
            <w:pPr>
              <w:spacing w:after="0" w:line="240" w:lineRule="auto"/>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Технопарк Новосибирского Академгородка</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2011</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135</w:t>
            </w:r>
          </w:p>
        </w:tc>
        <w:tc>
          <w:tcPr>
            <w:tcW w:w="83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41</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23</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182071</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90759</w:t>
            </w:r>
          </w:p>
        </w:tc>
      </w:tr>
      <w:tr w:rsidR="007A4A21" w:rsidRPr="007A4A21" w:rsidTr="00AC6BDD">
        <w:trPr>
          <w:trHeight w:val="283"/>
        </w:trPr>
        <w:tc>
          <w:tcPr>
            <w:tcW w:w="916" w:type="pct"/>
            <w:vMerge/>
            <w:tcBorders>
              <w:left w:val="single" w:sz="4" w:space="0" w:color="auto"/>
              <w:right w:val="single" w:sz="4" w:space="0" w:color="auto"/>
            </w:tcBorders>
            <w:shd w:val="clear" w:color="auto" w:fill="FFFFFF"/>
            <w:vAlign w:val="center"/>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2012</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243</w:t>
            </w:r>
          </w:p>
        </w:tc>
        <w:tc>
          <w:tcPr>
            <w:tcW w:w="83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69</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27</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332239</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113427</w:t>
            </w:r>
          </w:p>
        </w:tc>
      </w:tr>
      <w:tr w:rsidR="007A4A21" w:rsidRPr="007A4A21" w:rsidTr="00AC6BDD">
        <w:trPr>
          <w:trHeight w:val="283"/>
        </w:trPr>
        <w:tc>
          <w:tcPr>
            <w:tcW w:w="916" w:type="pct"/>
            <w:vMerge/>
            <w:tcBorders>
              <w:left w:val="single" w:sz="4" w:space="0" w:color="auto"/>
              <w:right w:val="single" w:sz="4" w:space="0" w:color="auto"/>
            </w:tcBorders>
            <w:shd w:val="clear" w:color="auto" w:fill="FFFFFF"/>
            <w:vAlign w:val="center"/>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2013</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375</w:t>
            </w:r>
          </w:p>
        </w:tc>
        <w:tc>
          <w:tcPr>
            <w:tcW w:w="83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93</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33</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407933</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106407</w:t>
            </w:r>
          </w:p>
        </w:tc>
      </w:tr>
      <w:tr w:rsidR="007A4A21" w:rsidRPr="007A4A21" w:rsidTr="00AC6BDD">
        <w:trPr>
          <w:trHeight w:val="283"/>
        </w:trPr>
        <w:tc>
          <w:tcPr>
            <w:tcW w:w="916" w:type="pct"/>
            <w:vMerge/>
            <w:tcBorders>
              <w:left w:val="single" w:sz="4" w:space="0" w:color="auto"/>
              <w:right w:val="single" w:sz="4" w:space="0" w:color="auto"/>
            </w:tcBorders>
            <w:shd w:val="clear" w:color="auto" w:fill="FFFFFF"/>
            <w:vAlign w:val="center"/>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2014</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560</w:t>
            </w:r>
          </w:p>
        </w:tc>
        <w:tc>
          <w:tcPr>
            <w:tcW w:w="83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118</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40</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717000</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en-US" w:eastAsia="ru-RU"/>
              </w:rPr>
            </w:pPr>
            <w:r w:rsidRPr="007A4A21">
              <w:rPr>
                <w:rFonts w:ascii="Times New Roman" w:eastAsia="Arial Unicode MS" w:hAnsi="Times New Roman" w:cs="Times New Roman"/>
                <w:color w:val="000000"/>
                <w:sz w:val="20"/>
                <w:szCs w:val="20"/>
                <w:lang w:val="en-US" w:eastAsia="ru-RU"/>
              </w:rPr>
              <w:t>239000</w:t>
            </w:r>
          </w:p>
        </w:tc>
      </w:tr>
      <w:tr w:rsidR="007A4A21" w:rsidRPr="007A4A21" w:rsidTr="00AC6BDD">
        <w:trPr>
          <w:trHeight w:val="283"/>
        </w:trPr>
        <w:tc>
          <w:tcPr>
            <w:tcW w:w="916" w:type="pct"/>
            <w:tcBorders>
              <w:left w:val="single" w:sz="4" w:space="0" w:color="auto"/>
              <w:bottom w:val="single" w:sz="4" w:space="0" w:color="auto"/>
              <w:right w:val="single" w:sz="4" w:space="0" w:color="auto"/>
            </w:tcBorders>
            <w:shd w:val="clear" w:color="auto" w:fill="FFFFFF"/>
            <w:vAlign w:val="center"/>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val="ru"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2015</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925</w:t>
            </w:r>
          </w:p>
        </w:tc>
        <w:tc>
          <w:tcPr>
            <w:tcW w:w="83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157</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61</w:t>
            </w:r>
          </w:p>
        </w:tc>
        <w:tc>
          <w:tcPr>
            <w:tcW w:w="548"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787862</w:t>
            </w:r>
          </w:p>
        </w:tc>
        <w:tc>
          <w:tcPr>
            <w:tcW w:w="670" w:type="pct"/>
            <w:tcBorders>
              <w:top w:val="single" w:sz="4" w:space="0" w:color="auto"/>
              <w:left w:val="single" w:sz="4" w:space="0" w:color="auto"/>
              <w:bottom w:val="single" w:sz="4" w:space="0" w:color="auto"/>
              <w:right w:val="single" w:sz="4" w:space="0" w:color="auto"/>
            </w:tcBorders>
            <w:shd w:val="clear" w:color="auto" w:fill="FFFFFF"/>
          </w:tcPr>
          <w:p w:rsidR="007A4A21" w:rsidRPr="007A4A21" w:rsidRDefault="007A4A21" w:rsidP="007A4A21">
            <w:pPr>
              <w:spacing w:after="0" w:line="240" w:lineRule="auto"/>
              <w:jc w:val="center"/>
              <w:rPr>
                <w:rFonts w:ascii="Times New Roman" w:eastAsia="Arial Unicode MS" w:hAnsi="Times New Roman" w:cs="Times New Roman"/>
                <w:color w:val="000000"/>
                <w:sz w:val="20"/>
                <w:szCs w:val="20"/>
                <w:lang w:eastAsia="ru-RU"/>
              </w:rPr>
            </w:pPr>
            <w:r w:rsidRPr="007A4A21">
              <w:rPr>
                <w:rFonts w:ascii="Times New Roman" w:eastAsia="Arial Unicode MS" w:hAnsi="Times New Roman" w:cs="Times New Roman"/>
                <w:color w:val="000000"/>
                <w:sz w:val="20"/>
                <w:szCs w:val="20"/>
                <w:lang w:eastAsia="ru-RU"/>
              </w:rPr>
              <w:t>467149</w:t>
            </w:r>
          </w:p>
        </w:tc>
      </w:tr>
    </w:tbl>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По концентрации и «мощности» промышленных парков и технопарков Новосибирская область является лидером на востоке России. Кластерная политика и «парковая идеология» стали реальностью экономических преобразований региона.</w:t>
      </w:r>
    </w:p>
    <w:p w:rsidR="007A4A21" w:rsidRPr="007A4A21" w:rsidRDefault="007A4A21" w:rsidP="007A4A21">
      <w:pPr>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Для повышения инновационной активности и ее поддержки ежегодно проводятся форумы (технологического развития «Технопром», индустриально-парковых проектов InPark), ярмарочные и выставочные мероприятия, организованы Летняя и Зимняя школы Академпарка. Причем последние стали эффективным инструментом для генерации инновационных идей, формирования проектных команд и образования стартаповских компаний.</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MS Mincho" w:hAnsi="Times New Roman" w:cs="Times New Roman"/>
          <w:sz w:val="28"/>
          <w:szCs w:val="28"/>
        </w:rPr>
        <w:t>В Новосибирской области ф</w:t>
      </w:r>
      <w:r w:rsidRPr="007A4A21">
        <w:rPr>
          <w:rFonts w:ascii="Times New Roman" w:eastAsia="Times New Roman" w:hAnsi="Times New Roman" w:cs="Times New Roman"/>
          <w:sz w:val="28"/>
          <w:szCs w:val="28"/>
          <w:lang w:eastAsia="ru-RU"/>
        </w:rPr>
        <w:t>ункционируют региональные институты развития инновационной деятельности:</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ГАУ НСО «Новосибирский областной фонд поддержки научной и инновационной деятельности» за 5 лет оказана финансовая поддержка более чем 400 инновационным компаниям, более 1000 компаний получили консультационную помощь; </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Региональным венчурным фондом инвестиций в малые предприятия в  научно-технической сфере Новосибирской области поддержаны 4  инновационные компании (ООО «Графиты и углеродные материалы», ЗАО «БиоГенТехнолоджиз», ООО «Новосибирские наноматериалы», ООО «ИмДи-Тест»), которые получили венчурные инвестиции в размере 60 млн. рублей. </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Управление проектами осуществляет закрытый паевой инвестиционный фонд особо рисковых (венчурных) инвестиций «Региональный венчурный фонд инвестиций в малые предприятия в научно-технической сфере Новосибирской области».</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Ежегодно проводится Сибирская венчурная ярмарка, позволяющая соединить интересы инвесторов, производителей и инноваторов, развивающая культуру венчурного предпринимательства в регионе.</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bCs/>
          <w:iCs/>
          <w:sz w:val="28"/>
          <w:szCs w:val="28"/>
        </w:rPr>
      </w:pPr>
      <w:r w:rsidRPr="007A4A21">
        <w:rPr>
          <w:rFonts w:ascii="Times New Roman" w:eastAsia="MS Mincho" w:hAnsi="Times New Roman" w:cs="Times New Roman"/>
          <w:sz w:val="28"/>
          <w:szCs w:val="28"/>
        </w:rPr>
        <w:t xml:space="preserve">В 2012 году Правительством Новосибирской области утверждена Концепция кластерной политики Новосибирской области (постановление Правительства Новосибирской области от 16.04.2012 № 187-п). В рамках ее реализации утверждена программа государственной поддержки развития Инновационного кластера информационных и биофармацевтических технологий Новосибирской области на период 2013-2017 годов (постановление Правительства Новосибирской области от 20.09.2013 № 399-п). </w:t>
      </w:r>
      <w:r w:rsidRPr="007A4A21">
        <w:rPr>
          <w:rFonts w:ascii="Times New Roman" w:eastAsia="Calibri" w:hAnsi="Times New Roman" w:cs="Times New Roman"/>
          <w:bCs/>
          <w:iCs/>
          <w:sz w:val="28"/>
          <w:szCs w:val="28"/>
        </w:rPr>
        <w:t>В целях совершенствования системы управления реализацией кластерной политики Новосибирской области Центром кластерного развития Новосибирской области определено государственное казенное учреждение Новосибирской области «Центр регионального развития».</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 целях создания благоприятных условий для реализации инвестиционной, кластерной и парковой политики, а также в целях развития в регионе инновационных процессов постановлением Правительства Новосибирской области от 01.04.2015 № 126-п утверждена государственная программа Новосибирской области «Стимулирование инвестиционной и инновационной активности в Новосибирской области на 2015-2021 годы».</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Определяющая роль в развитии в Новосибирской области новых технологий принадлежит институтам Новосибирского научного центра, подведомственных ФАНО России.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 Институте теоретической и прикладной механики СО РАН (город Новосибирск) создана уникальная аэродинамическая экспериментальная база, единственная в РАН и в азиатской части России.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Институт ядерной физики СО РАН ведет работы по масштабному проекту развития новых технологий для предприятий ядерного оружейного комплекса России.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Институт лазерной физики СО РАН осуществляет разработку новых высокоэффективных и безопасных лазерных медицинских технологий, создание опытных образцов медицинских аппаратов и их внедрение в практику, за что был удостоен Государственной премии Новосибирской области. </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Институт ядерной физики ведет работу по международным проектам LHC (большой адронный коллайдер), ITER (строительство международного термоядерного экспериментального реактора), XFEL (создание европейского рентгеновского лазера на свободных электронах) и другим, и по проекту для Российского федерального ядерного центра.</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Продолжаются работы по программе государственных капитальных вложений в производство продуктов малотоннажной химии в ФГБУН Институт катализа им. Г.К. Борескова СО РАН.</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При поддержке ГК «Роснано» и Правительства Новосибирской области реализуется проект по созданию промышленного производства изделий из наноструктурированной керамики.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Совместно с предприятиями ОАО «Росэлектроника» готовится проект современного производства изделий микро-, нано- и биоэлектроники.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Институт неорганической химии СО РАН осуществляет разработку и производство сцинтилляционных кристаллов и является мировым лидером в данном направлении.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Таким образом, институты Новосибирского научного центра находятся на передовых рубежах отечественной, а по ряду направлений и мировой науки.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На сегодняшний день на основе разработок институтов Новосибирского научного центра возможна организация производства следующей высокотехнологической продукции: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производство коллайдеров и другой высокотехнологической продукции мирового уровня;</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производство кристаллов различного назначения;</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производство материалов, элементов и устройств ИК-техники, СВЧ-, силовой и радиационно-стойкой электроники;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производство продуктов малотоннажной химии;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производство лазерной техники;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производство приборов, устройств автоматизации и программного обеспечения;</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производство фармацевтической продукции.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Вместе с тем, активное развитие инновационной деятельности в регионе сдерживается следующими факторами: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дефицит современного научного и промышленного оборудования и высококвалифицированных кадров;</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конкуренция со стороны зарубежных производителей;</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недостаток у предприятий собственных финансовых ресурсов для освоения новой продукции, развития и модернизации производств и высокая стоимость заемных финансовых ресурсов; </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низкий уровень внедрения новых «прорывных» разработок, технологий и низкая восприимчивость реального сектора экономики к внедрению инноваций;</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недостаточный уровень развития инновационной и финансовой инфраструктуры, в том числе отсутствие культуры венчурного инвестирования, слабый охват сервисом субъектов инновационной деятельности;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недостаточное число конкурентоспособных разработок и технологий высокой степени готовности, что связано со слабым развитием эффективных механизмов коммерциализации и трансфера новых технологий и разработок;</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слабая вовлеченность научно-исследовательских и образовательных организаций в решение задач экономики региона, отсутствие эффективного механизма взаимодействия между наукой и бизнесом;</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высокая стоимость нововведений. Значительное число разрабатываемых технологий находятся на стадии экспериментальных образцов, прототипов или опытного производства и без создания дополнительных мер государственной поддержки предприятия не готовы обеспечивать внедрение в промышленное производство новых научно-технических продуктов.</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Times New Roman" w:hAnsi="Times New Roman" w:cs="Times New Roman"/>
          <w:sz w:val="28"/>
          <w:szCs w:val="28"/>
          <w:lang w:eastAsia="ru-RU"/>
        </w:rPr>
        <w:t>Потенциал развития инновационной деятельности в Новосибирской области формируют следующие факторы:</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развитый научно-образовательный комплекс (большое количество научно-исследовательских институтов, организаций высшего профессионального образования);</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развитая сеть региональных институтов развития инновационной деятельности;</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сформированные отдельные элементы инновационной системы (технопарки, кластеры, Центр кластерного развития Новосибирской области, отраслевые ассоциации бизнеса);</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лидирующие позиции Новосибирской области среди регионов России в производстве отдельных видов инновационной продукции по направлениям биотехнологий, программного обеспечения, новых материалов, приборов;</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успешная реализация проектов по импортозамещению ряда позиций в машиностроении, биофармтехнологиях, электротехнике, сельском хозяйстве; </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стабильно развивающиеся научные и производственные связи с зарубежными странами (город Новосибирск представляет Россию во Всемирной организации технополисов WTA (World Technopolis Association), которая объединяет 95 участников из 47 стран мира);</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сформированная нормативная правовая база по вопросам инновационного развития.</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Основными направлениями и задачами развития инновационной системы Новосибирской области в период до 2030 года являются: </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поддержка и дальнейшее комплексное развитие инновационной инфраструктуры, обеспечивающей технологическую возможность внедрения инноваций;</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развитие инновационных и промышленных кластеров;</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стимулирование инновационного развития действующих производств и появления новых инновационных компаний;</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формирование сбалансированного и устойчиво развивающегося сектора исследований и разработок;</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формирование и стимулирование спроса на инновационную продукцию предприятий Новосибирской области;</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внедрение инноваций в системе государственного управления и создание эффективного механизма стимулирования инновационных разработок;</w:t>
      </w:r>
    </w:p>
    <w:p w:rsidR="007A4A21" w:rsidRPr="007A4A21" w:rsidRDefault="007A4A21" w:rsidP="007A4A21">
      <w:pPr>
        <w:widowControl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совершенствование и развитие системы подготовки и переподготовки кадров для инновационной деятельности.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Определяющее значение для развития инновационной деятельности в  регионе будет иметь реализация Программы реиндустриализации экономики Новосибирской области до 2025 года, утвержденной постановлением Правительства Новосибирской области от 01.04.2016 № 89-п (далее – Программа реиндустриализации экономики Новосибирской области до 2025 года), цель которой заключается в ускорении развития экономики путем создания новых высокотехнологичных отраслей, восстановления и модернизации на базе принципиально новых технологий действующих производств.</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Потенциальные проекты указанной Программы агрегируются в разрезе пяти основных видов:</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наиболее важные для развития экономики Новосибирской области проекты – «флагманские» комплексные проекты программы;</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проекты импортозамещения и технологического развития традиционных отраслей через стимулирование спроса на инновации;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проекты инновационно-инжинирингового пояса Новосибирского научного центра СО РАН и вузовской науки;</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проекты пространственного вектора программы;</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проекты обеспечения продовольственной безопасности Новосибирской области на основе инновационного развития АПК.</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Непосредственно на создание условий для развития инновационной экономики в Новосибирской области будут направлены мероприятия государственной программы Новосибирской области «Стимулирование инвестиционной и инновационной активности в Новосибирской области на 2015-2021 годы», утвержденной постановлением Правительства Новосибирской области от 01.04.2015 № 126-п.</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стагнации (2016-2018 годы) прогнозируется незначительный рост объема выручки инновационных компаний (по группе опрашиваемых предприятий), зарегистрированных на территории Новосибирской области, – до 48,3 млрд. рублей по консервативному варианту и 49,7 млрд. рублей по  целевому варианту прогноза. Доля организаций, осуществляющих технологические инновации, в общем числе организаций Новосибирской области к концу периода составит по первому варианту прогноза – 9,0%, по второму варианту прогноза – 10,0%.</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Период оживления (2019-2024 годы) характеризуется выходом на  траекторию устойчивых положительных темпов роста показателей инновационного развития. В результате объем выручки инновационных компаний (по группе опрашиваемых предприятий) увеличится к 2024 году (по сравнению с 2018 годом) практически на 25% и 37% по вариантам прогноза соответственно. Доля организаций, осуществляющих технологические инновации, в общем числе организаций Новосибирской области к концу периода составит по первому варианту прогноза – 10,9%, по второму варианту прогноза – 12,3%.</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2025-2030 годов (роста и развития) прогнозируется активное развитие высокотехнологичных отраслей промышленности, научных исследований и разработок, повышающих конкурентоспособность отечественной продукции. Объем выручки инновационных компаний (по группе опрашиваемых предприятий) увеличится до 72,0 млрд. рублей и 90,5 млрд. рублей по вариантам прогноза соответственно.</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целом в прогнозном периоде (2016-2030 годы) произойдут изменения во  всех приоритетных направлениях сферы научно-технического развития Новосибирской области.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Times New Roman" w:hAnsi="Times New Roman" w:cs="Times New Roman"/>
          <w:sz w:val="28"/>
          <w:szCs w:val="28"/>
          <w:lang w:eastAsia="ru-RU"/>
        </w:rPr>
        <w:t>В соответствии с консервативным вариантом прогноза количество вновь созданных дополнительных высокопроизводительных рабочих мест в  высокотехнологичных компаниях на территории Новосибирской области возрастет с 5,54 до 10,0 тысяч, а количество компаний, осуществляющих свою деятельность в технопарках и бизнес-инкубаторах (резиденты), достигнет 253 единиц. Увеличение числа резидентов повлияет на объем выручки инновационных компаний (по группе опрашиваемых предприятий), котора</w:t>
      </w:r>
      <w:r w:rsidRPr="007A4A21">
        <w:rPr>
          <w:rFonts w:ascii="Times New Roman" w:eastAsia="Calibri" w:hAnsi="Times New Roman" w:cs="Times New Roman"/>
          <w:sz w:val="28"/>
          <w:szCs w:val="28"/>
        </w:rPr>
        <w:t>я к 2030 году увеличится более чем на 50%.</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К 2030 году доля организаций, осуществляющих технологические инновации, в общем числе организаций Новосибирской области увеличится до 12%; количество организаций (малых инновационных предприятий), созданных при участии научно-образовательных учреждений на территории Новосибирской области, возрастет до 88 единиц.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Внедрение инновационных технологий оказывает значительное влияние на рост производительности труда. В рамках консервативного сценария индекс производительности труда в 2030 году составит 103,1% к уровню 2029 года, в   целом за период 2016-2030 годов производительность труда вырастет в 1,35 раза. </w:t>
      </w:r>
    </w:p>
    <w:p w:rsidR="007A4A21" w:rsidRPr="007A4A21" w:rsidRDefault="007A4A21" w:rsidP="007A4A21">
      <w:pPr>
        <w:spacing w:after="0" w:line="240" w:lineRule="auto"/>
        <w:ind w:firstLine="708"/>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Целевой сценарий научно-технического развития предполагает формирование инновационных проектов, учитывающих масштабное привлечение финансовых средств, обеспечивающее достижение целевых значений показателей социально-экономического развития Новосибирской области.</w:t>
      </w:r>
    </w:p>
    <w:p w:rsidR="007A4A21" w:rsidRPr="007A4A21" w:rsidRDefault="007A4A21" w:rsidP="007A4A21">
      <w:pPr>
        <w:spacing w:after="0" w:line="240" w:lineRule="auto"/>
        <w:ind w:firstLine="708"/>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Количество вновь созданных дополнительных высокопроизводительных рабочих мест в высокотехнологичных компаниях на территории Новосибирской области возрастет с 5,54 до 12,8 тысяч, а количество компаний, осуществляющих свою деятельность в технопарках и бизнес-инкубаторах (резиденты), достигнет 288 единиц. Увеличение числа резидентов приведет к росту объема выручки инновационных компаний (по группе опрашиваемых предприятий), которая к 2030 году увеличится практически на 90% по сравнению с уровнем 2015 года.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Доля организаций, осуществляющих технологические инновации, к 2030 году достигнет 13%. Количество организаций (малых инновационных предприятий), созданных при участии научно-образовательных учреждений на территории Новосибирской области, увеличится до 90 единиц.</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 рамках целевого сценария индекс производительности труда в 2030 году составит 104,6% к уровню 2029 года,</w:t>
      </w:r>
      <w:r w:rsidRPr="007A4A21">
        <w:rPr>
          <w:rFonts w:ascii="Calibri" w:eastAsia="Calibri" w:hAnsi="Calibri" w:cs="Times New Roman"/>
        </w:rPr>
        <w:t xml:space="preserve"> </w:t>
      </w:r>
      <w:r w:rsidRPr="007A4A21">
        <w:rPr>
          <w:rFonts w:ascii="Times New Roman" w:eastAsia="Calibri" w:hAnsi="Times New Roman" w:cs="Times New Roman"/>
          <w:sz w:val="28"/>
          <w:szCs w:val="28"/>
        </w:rPr>
        <w:t xml:space="preserve">в целом за период 2016-2030 годов производительность труда вырастет в 1,63 раза. </w:t>
      </w:r>
    </w:p>
    <w:p w:rsidR="007A4A21" w:rsidRPr="007A4A21" w:rsidRDefault="007A4A21" w:rsidP="007A4A21">
      <w:pPr>
        <w:widowControl w:val="0"/>
        <w:autoSpaceDE w:val="0"/>
        <w:autoSpaceDN w:val="0"/>
        <w:adjustRightInd w:val="0"/>
        <w:spacing w:after="0" w:line="240" w:lineRule="auto"/>
        <w:jc w:val="center"/>
        <w:rPr>
          <w:rFonts w:ascii="Times New Roman" w:eastAsia="MS Mincho" w:hAnsi="Times New Roman" w:cs="Times New Roman"/>
          <w:sz w:val="28"/>
          <w:szCs w:val="28"/>
        </w:rPr>
      </w:pPr>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bookmarkStart w:id="19" w:name="_Toc466638157"/>
      <w:r w:rsidRPr="007A4A21">
        <w:rPr>
          <w:rFonts w:ascii="Times New Roman" w:eastAsia="Times New Roman" w:hAnsi="Times New Roman" w:cs="Times New Roman"/>
          <w:bCs/>
          <w:iCs/>
          <w:sz w:val="28"/>
          <w:szCs w:val="28"/>
          <w:lang w:eastAsia="ru-RU"/>
        </w:rPr>
        <w:t>2.6. Состояние окружающей среды и природные ресурс</w:t>
      </w:r>
      <w:bookmarkEnd w:id="19"/>
      <w:r w:rsidRPr="007A4A21">
        <w:rPr>
          <w:rFonts w:ascii="Times New Roman" w:eastAsia="Times New Roman" w:hAnsi="Times New Roman" w:cs="Times New Roman"/>
          <w:bCs/>
          <w:iCs/>
          <w:sz w:val="28"/>
          <w:szCs w:val="28"/>
          <w:lang w:eastAsia="ru-RU"/>
        </w:rPr>
        <w:t>ы</w:t>
      </w:r>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Благополучие населения во многом зависит от состояния защищенности природной среды и жизненно важных интересов человека от возможного негативного воздействия хозяйственной и иной деятельности. </w:t>
      </w:r>
    </w:p>
    <w:p w:rsidR="007A4A21" w:rsidRPr="007A4A21" w:rsidRDefault="007A4A21" w:rsidP="007A4A21">
      <w:pPr>
        <w:widowControl w:val="0"/>
        <w:spacing w:after="0" w:line="240" w:lineRule="auto"/>
        <w:ind w:firstLine="709"/>
        <w:jc w:val="both"/>
        <w:outlineLvl w:val="1"/>
        <w:rPr>
          <w:rFonts w:ascii="Times New Roman" w:eastAsia="Times New Roman" w:hAnsi="Times New Roman" w:cs="Times New Roman"/>
          <w:bCs/>
          <w:iCs/>
          <w:sz w:val="28"/>
          <w:szCs w:val="28"/>
          <w:lang w:eastAsia="ru-RU"/>
        </w:rPr>
      </w:pPr>
      <w:r w:rsidRPr="007A4A21">
        <w:rPr>
          <w:rFonts w:ascii="Times New Roman" w:eastAsia="Times New Roman" w:hAnsi="Times New Roman" w:cs="Times New Roman"/>
          <w:bCs/>
          <w:iCs/>
          <w:sz w:val="28"/>
          <w:szCs w:val="28"/>
          <w:lang w:eastAsia="ru-RU"/>
        </w:rPr>
        <w:t>Состояние окружающей среды определяют следующие отрицательные факторы: суровые климатические условия, влияющие на интенсивность эксплуатации системы теплоснабжения; рост числа промышленных предприятий и увеличение количества автотранспорта.</w:t>
      </w:r>
    </w:p>
    <w:p w:rsidR="007A4A21" w:rsidRPr="007A4A21" w:rsidRDefault="007A4A21" w:rsidP="007A4A21">
      <w:pPr>
        <w:widowControl w:val="0"/>
        <w:spacing w:after="0" w:line="240" w:lineRule="auto"/>
        <w:ind w:firstLine="709"/>
        <w:jc w:val="both"/>
        <w:outlineLvl w:val="1"/>
        <w:rPr>
          <w:rFonts w:ascii="Times New Roman" w:eastAsia="Times New Roman" w:hAnsi="Times New Roman" w:cs="Times New Roman"/>
          <w:bCs/>
          <w:iCs/>
          <w:sz w:val="28"/>
          <w:szCs w:val="28"/>
          <w:lang w:eastAsia="ru-RU"/>
        </w:rPr>
      </w:pPr>
      <w:r w:rsidRPr="007A4A21">
        <w:rPr>
          <w:rFonts w:ascii="Times New Roman" w:eastAsia="Times New Roman" w:hAnsi="Times New Roman" w:cs="Times New Roman"/>
          <w:bCs/>
          <w:iCs/>
          <w:sz w:val="28"/>
          <w:szCs w:val="28"/>
          <w:lang w:eastAsia="ru-RU"/>
        </w:rPr>
        <w:t>На состояние окружающей среды и природных ресурсов влияют следующие положительные факторы: повышение государственных расходов на  финансирование природоохранных мероприятий; создание благоприятных условий для привлечения инвестиций в сферу охраны окружающей среды и рационального использования природных ресурсов; отсутствие крупных технологических источников выбросов в области; модернизация оборудования на предприятиях, являющихся крупными природопользователями.</w:t>
      </w:r>
    </w:p>
    <w:p w:rsidR="007A4A21" w:rsidRPr="007A4A21" w:rsidRDefault="007A4A21" w:rsidP="007A4A21">
      <w:pPr>
        <w:widowControl w:val="0"/>
        <w:spacing w:after="0" w:line="240" w:lineRule="auto"/>
        <w:ind w:firstLine="709"/>
        <w:jc w:val="both"/>
        <w:outlineLvl w:val="1"/>
        <w:rPr>
          <w:rFonts w:ascii="Times New Roman" w:eastAsia="Times New Roman" w:hAnsi="Times New Roman" w:cs="Times New Roman"/>
          <w:bCs/>
          <w:iCs/>
          <w:sz w:val="28"/>
          <w:szCs w:val="28"/>
          <w:lang w:eastAsia="ru-RU"/>
        </w:rPr>
      </w:pPr>
      <w:r w:rsidRPr="007A4A21">
        <w:rPr>
          <w:rFonts w:ascii="Times New Roman" w:eastAsia="Times New Roman" w:hAnsi="Times New Roman" w:cs="Times New Roman"/>
          <w:bCs/>
          <w:iCs/>
          <w:sz w:val="28"/>
          <w:szCs w:val="28"/>
          <w:lang w:eastAsia="ru-RU"/>
        </w:rPr>
        <w:t>Современная экологическая ситуация в Новосибирской области весьма неоднородна как в компонентном, так и в территориальном разрезе. По  отношению к элементам природной среды выделяются, прежде всего, загрязнение атмосферного воздуха, загрязнение водных объектов и нарушение земель, связанное с размещением твердых отходов производства и потребления.</w:t>
      </w:r>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p>
    <w:p w:rsidR="007A4A21" w:rsidRPr="007A4A21" w:rsidRDefault="007A4A21" w:rsidP="007A4A21">
      <w:pPr>
        <w:shd w:val="clear" w:color="auto" w:fill="FFFFFF"/>
        <w:spacing w:after="0" w:line="240" w:lineRule="auto"/>
        <w:jc w:val="center"/>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Атмосферный воздух</w:t>
      </w:r>
    </w:p>
    <w:p w:rsidR="007A4A21" w:rsidRPr="007A4A21" w:rsidRDefault="007A4A21" w:rsidP="007A4A21">
      <w:pPr>
        <w:shd w:val="clear" w:color="auto" w:fill="FFFFFF"/>
        <w:spacing w:after="0" w:line="240" w:lineRule="auto"/>
        <w:jc w:val="center"/>
        <w:rPr>
          <w:rFonts w:ascii="Times New Roman" w:eastAsia="Calibri" w:hAnsi="Times New Roman" w:cs="Times New Roman"/>
          <w:sz w:val="28"/>
          <w:szCs w:val="28"/>
          <w:lang w:eastAsia="ru-RU"/>
        </w:rPr>
      </w:pPr>
    </w:p>
    <w:p w:rsidR="007A4A21" w:rsidRPr="007A4A21" w:rsidRDefault="007A4A21" w:rsidP="007A4A21">
      <w:pPr>
        <w:spacing w:after="0" w:line="240" w:lineRule="auto"/>
        <w:ind w:firstLine="709"/>
        <w:jc w:val="both"/>
        <w:rPr>
          <w:rFonts w:ascii="Times New Roman" w:eastAsia="Calibri" w:hAnsi="Times New Roman" w:cs="Times New Roman"/>
          <w:bCs/>
          <w:sz w:val="28"/>
          <w:szCs w:val="28"/>
        </w:rPr>
      </w:pPr>
      <w:r w:rsidRPr="007A4A21">
        <w:rPr>
          <w:rFonts w:ascii="Times New Roman" w:eastAsia="Calibri" w:hAnsi="Times New Roman" w:cs="Times New Roman"/>
          <w:bCs/>
          <w:sz w:val="28"/>
          <w:szCs w:val="28"/>
        </w:rPr>
        <w:t>Основными источниками загрязнения атмосферного воздуха в Новосибирской области являются: автомобильный транспорт (59,8% валового выброса по области), предприятия теплоэнергетики и отопительные котельные ЖКХ (29%), промышленные предприятия (11,2%).</w:t>
      </w:r>
    </w:p>
    <w:p w:rsidR="007A4A21" w:rsidRPr="007A4A21" w:rsidRDefault="007A4A21" w:rsidP="007A4A21">
      <w:pPr>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bCs/>
          <w:color w:val="000000"/>
          <w:sz w:val="28"/>
          <w:szCs w:val="28"/>
          <w:lang w:eastAsia="ru-RU"/>
        </w:rPr>
        <w:t>В результате проводимых природоохранных мероприятий качество атмосферного воздуха в Новосибирской области стабилизировалось на  достаточно удовлетворительном уровне. Выбросы от стационарных источников сократились с 233,95 тыс. тонн (2011 год) до 184,68 тыс. тонн (2015 год).</w:t>
      </w:r>
    </w:p>
    <w:p w:rsidR="007A4A21" w:rsidRPr="007A4A21" w:rsidRDefault="007A4A21" w:rsidP="007A4A21">
      <w:pPr>
        <w:spacing w:after="0" w:line="240" w:lineRule="auto"/>
        <w:ind w:firstLine="709"/>
        <w:jc w:val="both"/>
        <w:rPr>
          <w:rFonts w:ascii="Times New Roman" w:eastAsia="Times New Roman" w:hAnsi="Times New Roman" w:cs="Times New Roman"/>
          <w:bCs/>
          <w:color w:val="000000"/>
          <w:sz w:val="28"/>
          <w:szCs w:val="28"/>
          <w:lang w:eastAsia="ru-RU"/>
        </w:rPr>
      </w:pPr>
      <w:r w:rsidRPr="007A4A21">
        <w:rPr>
          <w:rFonts w:ascii="Times New Roman" w:eastAsia="Times New Roman" w:hAnsi="Times New Roman" w:cs="Times New Roman"/>
          <w:bCs/>
          <w:color w:val="000000"/>
          <w:sz w:val="28"/>
          <w:szCs w:val="28"/>
          <w:lang w:eastAsia="ru-RU"/>
        </w:rPr>
        <w:t xml:space="preserve">Модернизация и установка пылегазоочистного оборудования на муниципальных угольных котельных в районах и на крупных предприятиях области значительно снижает выбросы загрязняющих веществ в атмосферу (на 80-90%).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перспективе планируется продолжить модернизацию и установку золоуловителей, реализацию мер по экологической безопасности транспортных средств; разработку и реализацию предложений по упорядочению дорожно-транспортной и маршрутной сети; создание дорожных развязок и систем «зеленая волна»; газификацию автотранспорта; создание схемы упорядочения транспортных потоков с учетом экологической обстановки в городе, распределение мест концентрации автотранспорта на территории населенных пунктов.</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Проблемами, сдерживающими развитие, не позволяющими достичь значительного улучшения состояния атмосферного воздуха, является несовершенство используемых технологических процессов и оборудования в  промышленной сфере и на предприятиях теплоэнергетики и отопительных котельных жилищно-коммунального хозяйства.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Основными приоритетными направлениями в долгосрочной перспективе являются: стимулирование технического перевооружения промышленных объектов; переход на активное использование в качестве топлива газа как более чистого вида топлива; установка пылегазоочистного оборудования на котельных, где невозможен переход на газовое топливо.</w:t>
      </w:r>
    </w:p>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tabs>
          <w:tab w:val="left" w:pos="900"/>
        </w:tabs>
        <w:spacing w:after="0" w:line="240" w:lineRule="auto"/>
        <w:jc w:val="center"/>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Водохозяйственный комплекс</w:t>
      </w:r>
    </w:p>
    <w:p w:rsidR="007A4A21" w:rsidRPr="007A4A21" w:rsidRDefault="007A4A21" w:rsidP="007A4A21">
      <w:pPr>
        <w:tabs>
          <w:tab w:val="left" w:pos="900"/>
        </w:tabs>
        <w:spacing w:after="0" w:line="240" w:lineRule="auto"/>
        <w:jc w:val="center"/>
        <w:rPr>
          <w:rFonts w:ascii="Times New Roman" w:eastAsia="Times New Roman" w:hAnsi="Times New Roman" w:cs="Times New Roman"/>
          <w:color w:val="000000"/>
          <w:sz w:val="28"/>
          <w:szCs w:val="28"/>
          <w:lang w:eastAsia="ru-RU"/>
        </w:rPr>
      </w:pPr>
    </w:p>
    <w:p w:rsidR="007A4A21" w:rsidRPr="007A4A21" w:rsidRDefault="007A4A21" w:rsidP="007A4A21">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ar-SA"/>
        </w:rPr>
        <w:t>Гидрографическая сеть Новосибирской области насчитывает около 430 рек и более 3000 озер</w:t>
      </w:r>
      <w:r w:rsidRPr="007A4A21">
        <w:rPr>
          <w:rFonts w:ascii="Times New Roman" w:eastAsia="Times New Roman" w:hAnsi="Times New Roman" w:cs="Times New Roman"/>
          <w:sz w:val="28"/>
          <w:szCs w:val="28"/>
          <w:lang w:eastAsia="ru-RU"/>
        </w:rPr>
        <w:t xml:space="preserve">. В Новосибирской области на учете состоят </w:t>
      </w:r>
      <w:r w:rsidRPr="007A4A21">
        <w:rPr>
          <w:rFonts w:ascii="Times New Roman" w:eastAsia="Times New Roman" w:hAnsi="Times New Roman" w:cs="Times New Roman"/>
          <w:sz w:val="28"/>
          <w:szCs w:val="28"/>
          <w:lang w:eastAsia="hr-HR"/>
        </w:rPr>
        <w:t xml:space="preserve">142 гидротехнических сооружения (далее – ГТС). </w:t>
      </w:r>
    </w:p>
    <w:p w:rsidR="007A4A21" w:rsidRPr="007A4A21" w:rsidRDefault="007A4A21" w:rsidP="007A4A21">
      <w:pPr>
        <w:spacing w:after="0" w:line="240" w:lineRule="auto"/>
        <w:ind w:firstLine="709"/>
        <w:contextualSpacing/>
        <w:jc w:val="both"/>
        <w:rPr>
          <w:rFonts w:ascii="Times New Roman" w:eastAsia="Times New Roman" w:hAnsi="Times New Roman" w:cs="Times New Roman"/>
          <w:sz w:val="28"/>
          <w:szCs w:val="28"/>
          <w:lang w:eastAsia="hr-HR"/>
        </w:rPr>
      </w:pPr>
      <w:r w:rsidRPr="007A4A21">
        <w:rPr>
          <w:rFonts w:ascii="Times New Roman" w:eastAsia="Times New Roman" w:hAnsi="Times New Roman" w:cs="Times New Roman"/>
          <w:sz w:val="28"/>
          <w:szCs w:val="28"/>
          <w:lang w:eastAsia="hr-HR"/>
        </w:rPr>
        <w:t>В целях обеспечения безопасности водохозяйственных систем, гидротехнических сооружений и обеспечения бесхозяйных гидротехнических сооружений, расположенных на территории Новосибирской области, завершена работа по постановке на учет 39 бесхозяйных гидротехнических сооружений и закреплению прав собственности на эти объекты.</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hr-HR"/>
        </w:rPr>
      </w:pPr>
      <w:r w:rsidRPr="007A4A21">
        <w:rPr>
          <w:rFonts w:ascii="Times New Roman" w:eastAsia="Times New Roman" w:hAnsi="Times New Roman" w:cs="Times New Roman"/>
          <w:sz w:val="28"/>
          <w:szCs w:val="28"/>
          <w:lang w:eastAsia="hr-HR"/>
        </w:rPr>
        <w:t>По Новосибирской области за 2015 год забор свежей воды составил 639,73 млн. куб.м, что на 4,93 млн. куб.м больше, чем в 2014 году. Из них 579,59 млн. куб.м – из поверхностных водных объектов.</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Изменение водопотребления происходит, главным образом, за счет изменения режима выработки электрической и тепловой энергии предприятиями энергетики.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На качество водных объектов влияет изменение сброса загрязненных сточных вод, массы загрязняющих веществ, сброшенных со сточными водами в  поверхностные водные объекты, а также неблагоприятные гидрологические условия для разбавления сбросов загрязняющих сточных вод и самоочищения поверхностных вод.</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Сократился сброс загрязненных сточных вод в поверхностные водные объекты с 109,35 млн. куб.м в 2014 году до 106,96 млн. куб.м в 2015 году.</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sz w:val="28"/>
          <w:szCs w:val="28"/>
          <w:lang w:eastAsia="ru-RU"/>
        </w:rPr>
        <w:t xml:space="preserve">В настоящее время действует </w:t>
      </w:r>
      <w:r w:rsidRPr="007A4A21">
        <w:rPr>
          <w:rFonts w:ascii="Times New Roman" w:eastAsia="Times New Roman" w:hAnsi="Times New Roman" w:cs="Times New Roman"/>
          <w:bCs/>
          <w:sz w:val="28"/>
          <w:szCs w:val="28"/>
          <w:lang w:eastAsia="ru-RU"/>
        </w:rPr>
        <w:t>инвестиционная программа муниципального унитарного предприятия города Новосибирска «ГОРВОДОКАНАЛ» «Развитие систем водоснабжения и водоотведения на 2015-2019 годы», утвержденная приказом департамента по тарифам Новосибирской области от 28.11.2014 № 380</w:t>
      </w:r>
      <w:r w:rsidRPr="007A4A21">
        <w:rPr>
          <w:rFonts w:ascii="Times New Roman" w:eastAsia="Times New Roman" w:hAnsi="Times New Roman" w:cs="Times New Roman"/>
          <w:bCs/>
          <w:sz w:val="28"/>
          <w:szCs w:val="28"/>
          <w:lang w:eastAsia="ru-RU"/>
        </w:rPr>
        <w:noBreakHyphen/>
        <w:t>В.</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Основной задачей в данной сфере является обеспечение защиты населения и объектов экономики от вредного воздействия вод за счет повышения степени безопасности гидротехнических сооружений, </w:t>
      </w:r>
      <w:r w:rsidRPr="007A4A21">
        <w:rPr>
          <w:rFonts w:ascii="Times New Roman" w:eastAsia="Times New Roman" w:hAnsi="Times New Roman" w:cs="Times New Roman"/>
          <w:bCs/>
          <w:iCs/>
          <w:color w:val="000000"/>
          <w:sz w:val="28"/>
          <w:szCs w:val="28"/>
          <w:lang w:eastAsia="ru-RU"/>
        </w:rPr>
        <w:t>расчистки русел рек, снижение сброса загрязненных сточных вод, рациональное использование водных ресурсов.</w:t>
      </w:r>
    </w:p>
    <w:p w:rsidR="007A4A21" w:rsidRPr="007A4A21" w:rsidRDefault="007A4A21" w:rsidP="007A4A21">
      <w:pPr>
        <w:widowControl w:val="0"/>
        <w:spacing w:after="0" w:line="240" w:lineRule="auto"/>
        <w:jc w:val="center"/>
        <w:rPr>
          <w:rFonts w:ascii="Times New Roman" w:eastAsia="Times New Roman" w:hAnsi="Times New Roman" w:cs="Times New Roman"/>
          <w:color w:val="000000"/>
          <w:sz w:val="28"/>
          <w:szCs w:val="28"/>
          <w:lang w:eastAsia="ru-RU"/>
        </w:rPr>
      </w:pPr>
    </w:p>
    <w:p w:rsidR="007A4A21" w:rsidRPr="007A4A21" w:rsidRDefault="007A4A21" w:rsidP="007A4A21">
      <w:pPr>
        <w:widowControl w:val="0"/>
        <w:spacing w:after="0" w:line="240" w:lineRule="auto"/>
        <w:jc w:val="center"/>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Отходы производства и потребления</w:t>
      </w:r>
    </w:p>
    <w:p w:rsidR="007A4A21" w:rsidRPr="007A4A21" w:rsidRDefault="007A4A21" w:rsidP="007A4A21">
      <w:pPr>
        <w:widowControl w:val="0"/>
        <w:spacing w:after="0" w:line="240" w:lineRule="auto"/>
        <w:jc w:val="center"/>
        <w:rPr>
          <w:rFonts w:ascii="Times New Roman" w:eastAsia="Times New Roman" w:hAnsi="Times New Roman" w:cs="Times New Roman"/>
          <w:color w:val="000000"/>
          <w:sz w:val="28"/>
          <w:szCs w:val="28"/>
          <w:lang w:eastAsia="ru-RU"/>
        </w:rPr>
      </w:pP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Отходы производства и потребления являются одной из наиболее серьезных проблем в обеспечении экологической безопасности.</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По данным Федеральной службы по надзору в сфере природопользования в 2015 году на территории региона было образовано 3881,2 тыс. тонн отходов производства и потребления.</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целях формирования рынка вторичных ресурсов в Новосибирской области используется стационарно-передвижная модель раздельного сбора у   населения опасных отходов и отходов, являющихся вторичными материальными ресурсами (ртутьсодержащих, биологических, отработанных гальванических элементов питания, отработанных шин, стекла, пластика, алюминиевой банки и т.д.).</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Новосибирской области действует 49 стационарных пунктов по сбору ртутьсодержащих отходов при специализированных магазинах и в управляющих компаниях, для раздельного сбора пластика, стекла, алюминиевой банки установлены около 1000 контейнеров (по состоянию на 01.01.2016).</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Новосибирской области действуют 3 межрайонных площадки-производства (с. Ярково Новосибирского района, город Тогучин, город Барабинск) по сбору и утилизации широкого спектра опасных отходов, часть из которых утилизируется или перерабатывается на месте, а другая доставляется на специализированные перерабатывающие предприятия.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color w:val="000000"/>
          <w:sz w:val="28"/>
          <w:szCs w:val="28"/>
          <w:lang w:eastAsia="ru-RU"/>
        </w:rPr>
        <w:t>В 2015 году</w:t>
      </w:r>
      <w:r w:rsidRPr="007A4A21">
        <w:rPr>
          <w:rFonts w:ascii="Times New Roman" w:eastAsia="Times New Roman" w:hAnsi="Times New Roman" w:cs="Times New Roman"/>
          <w:sz w:val="28"/>
          <w:szCs w:val="28"/>
          <w:lang w:eastAsia="ru-RU"/>
        </w:rPr>
        <w:t xml:space="preserve"> на площадках обезврежено:</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157,8 тонны биологических отходов;</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63,6 тонны медицинских отходов;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13,8 тонны отработанных масел;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3,0 тонны макулатуры;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224,8 тонны других видов отходов (отходы, загрязненные нефтепродуктами, лабораторные отходы, некондиционная пищевая продукция и другие);</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sz w:val="28"/>
          <w:szCs w:val="28"/>
          <w:lang w:eastAsia="ru-RU"/>
        </w:rPr>
        <w:t xml:space="preserve">собрано для передачи на специализированное предприятие </w:t>
      </w:r>
      <w:r w:rsidRPr="007A4A21">
        <w:rPr>
          <w:rFonts w:ascii="Times New Roman" w:eastAsia="Times New Roman" w:hAnsi="Times New Roman" w:cs="Times New Roman"/>
          <w:bCs/>
          <w:sz w:val="28"/>
          <w:szCs w:val="28"/>
          <w:lang w:eastAsia="ru-RU"/>
        </w:rPr>
        <w:t>14,4 тонны отработанных автошин.</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Примером успешной вторичной переработки отходов является завод по производству биокормов из натуральных ингредиентов, запущенный в городе Барабинске, ООО «Чистый Город» (член Новосибирской областной ассоциации предприятий по обращению с отходами «Экология Сибири»). В производстве используются отходы производства и переработки мясокомбинатов и отходы переработки зерна. Продукция получила название «Закорма» и применяется в качестве корма для домашних животных (кошек и собак), при промышленном выращивании птицы, свиней, рыбы. Сельхозпроизводители получили возможность использовать корма отечественного производства хорошего качества, замещающие более дорогие импортные аналоги.</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Сбор вторичных ресурсов и опасных отходов у населения осуществляется с помощью передвижных пунктов раздельного сбора отходов «Экомобиль». Всего на территории области действуют 32 «Экомобиля». </w:t>
      </w:r>
    </w:p>
    <w:p w:rsidR="007A4A21" w:rsidRPr="007A4A21" w:rsidRDefault="007A4A21" w:rsidP="007A4A21">
      <w:pPr>
        <w:spacing w:after="0" w:line="240" w:lineRule="auto"/>
        <w:ind w:firstLine="709"/>
        <w:jc w:val="both"/>
        <w:rPr>
          <w:rFonts w:ascii="Times New Roman" w:eastAsia="Times New Roman" w:hAnsi="Times New Roman" w:cs="Times New Roman"/>
          <w:strike/>
          <w:sz w:val="28"/>
          <w:szCs w:val="28"/>
          <w:lang w:eastAsia="ru-RU"/>
        </w:rPr>
      </w:pPr>
      <w:r w:rsidRPr="007A4A21">
        <w:rPr>
          <w:rFonts w:ascii="Times New Roman" w:eastAsia="Times New Roman" w:hAnsi="Times New Roman" w:cs="Times New Roman"/>
          <w:sz w:val="28"/>
          <w:szCs w:val="28"/>
          <w:lang w:eastAsia="ru-RU"/>
        </w:rPr>
        <w:t>С 2010 года на территории области проводится комплексная работа по ликвидации несанкционированных мест размещения отходов. В 2015 году мероприятия по ликвидации проводились органами местного самоуправления за счет средств местных бюджетов. При этом, если в период с 2010 по 2014 годы было ликвидировано 604 несанкционированных свалки, то в 2015 году – 412, или  40,6% от всей работы за многолетний период. Общая площадь ликвидированных в 2015 году свалок превысила 546 га. Вывезено более 211 тыс. кубометров мусора. На ликвидацию незаконных мест размещения отходов органами местного самоуправления было израсходовано более 31,5 млн. рублей.</w:t>
      </w:r>
    </w:p>
    <w:p w:rsidR="007A4A21" w:rsidRPr="007A4A21" w:rsidRDefault="007A4A21" w:rsidP="007A4A21">
      <w:pPr>
        <w:spacing w:after="0" w:line="240" w:lineRule="auto"/>
        <w:ind w:firstLine="709"/>
        <w:jc w:val="both"/>
        <w:rPr>
          <w:rFonts w:ascii="Times New Roman" w:eastAsia="Times New Roman" w:hAnsi="Times New Roman" w:cs="Times New Roman"/>
          <w:iCs/>
          <w:color w:val="000000"/>
          <w:sz w:val="28"/>
          <w:szCs w:val="28"/>
          <w:lang w:eastAsia="ru-RU"/>
        </w:rPr>
      </w:pPr>
      <w:r w:rsidRPr="007A4A21">
        <w:rPr>
          <w:rFonts w:ascii="Times New Roman" w:eastAsia="Times New Roman" w:hAnsi="Times New Roman" w:cs="Times New Roman"/>
          <w:sz w:val="28"/>
          <w:szCs w:val="28"/>
          <w:lang w:eastAsia="ru-RU"/>
        </w:rPr>
        <w:t xml:space="preserve">Основными задачами в данной сфере являются </w:t>
      </w:r>
      <w:r w:rsidRPr="007A4A21">
        <w:rPr>
          <w:rFonts w:ascii="Times New Roman" w:eastAsia="Times New Roman" w:hAnsi="Times New Roman" w:cs="Times New Roman"/>
          <w:iCs/>
          <w:color w:val="000000"/>
          <w:sz w:val="28"/>
          <w:szCs w:val="28"/>
          <w:lang w:eastAsia="ru-RU"/>
        </w:rPr>
        <w:t>предупреждение и снижение негативных последствий, вызванных загрязнением окружающей среды опасными видами отходов, включая несанкционированное размещение отходов, стимулирование развития вторичной переработки отходов на территории Новосибирской области.</w:t>
      </w:r>
    </w:p>
    <w:p w:rsidR="007A4A21" w:rsidRPr="007A4A21" w:rsidRDefault="007A4A21" w:rsidP="007A4A21">
      <w:pPr>
        <w:spacing w:after="0" w:line="240" w:lineRule="auto"/>
        <w:jc w:val="center"/>
        <w:rPr>
          <w:rFonts w:ascii="Times New Roman" w:eastAsia="Times New Roman" w:hAnsi="Times New Roman" w:cs="Times New Roman"/>
          <w:iCs/>
          <w:color w:val="000000"/>
          <w:sz w:val="28"/>
          <w:szCs w:val="28"/>
          <w:lang w:eastAsia="ru-RU"/>
        </w:rPr>
      </w:pPr>
    </w:p>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Рыбохозяйственный комплекс Новосибирской области</w:t>
      </w:r>
    </w:p>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Новосибирская область обладает большим потенциалом для развития промышленного рыболовства и товарного рыбоводства. По ее территории протекает около 430 рек, в том числе одна из крупнейших рек мира – Обь. Необходимо отметить также реки: Иню, Бердь, Тару, Омь, Каргат, Карасук, Чулым.</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Рыбохозяйственный комплекс Новосибирской области в последние годы имеет стабильную динамику развития. Возрастает доля предоставленных в пользование рыбопромысловых участков, предназначенных для осуществления товарного рыбоводства и промышленного рыболовства (пользователям предоставлено 334 рыбопромысловых участка, что составляет 52,7% от имеющихся в Перечне рыбопромысловых участков, утвержденном приказом департамента природных ресурсов и охраны окружающей среды Новосибирской области от 04.08.2011 № 487).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Зарыбление водоемов области рыбопосадочным материалом ценных видов рыб (карп, сазан, пелядь, пелчир, сиг, белый амур, толстолобик) в целях осуществления товарного рыбоводства выросло с 8,1 млн. штук в 2011 году до 46,3 млн. штук в 2015 году.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Объемы вылова выращенной товарной рыбы возросли с 332,3 тонн в 2011 году до 1540,8 тонн в 2015 году.</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Объем промышленного вылова рыбы увеличился с 3264,8 тонн в 2011 году до 4810,9 тонн в 2015 году.</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По показателям рыбохозяйственной деятельности в пресноводных водоемах Новосибирская область занимает ведущее место в Российской Федерации и первое место в Сибирском федеральном округе.</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настоящее время ситуация в рыбохозяйственной отрасли характеризуется следующими проблемами и ограничениями:</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Новосибирской области имеются все возможности для увеличения производства рыбы, но состояние производственной и финансовой базы хозяйствующих субъектов неудовлетворительное и не дает возможности для обеспечения роста производства рыбы и рыбных продуктов, инвестирования собственных средств в производство;</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рыбная продукция повсеместно пользуется спросом у населения и за исключением отдельных случаев приносит доходы, но не производителям, а торгующим предприятиям.</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этой ситуации предприятия без существенной государственной поддержки не имеют возможностей инвестировать собственные средства в производство и привлекать сторонние финансовые ресурсы для нормального развития всех направлений рыбного комплекса.</w:t>
      </w:r>
    </w:p>
    <w:p w:rsidR="007A4A21" w:rsidRPr="007A4A21" w:rsidRDefault="007A4A21" w:rsidP="007A4A21">
      <w:pPr>
        <w:spacing w:after="0" w:line="240" w:lineRule="auto"/>
        <w:ind w:firstLine="709"/>
        <w:jc w:val="both"/>
        <w:rPr>
          <w:rFonts w:ascii="Times New Roman" w:eastAsia="Times New Roman" w:hAnsi="Times New Roman" w:cs="Times New Roman"/>
          <w:color w:val="000000"/>
          <w:sz w:val="28"/>
          <w:szCs w:val="28"/>
          <w:lang w:eastAsia="ar-SA"/>
        </w:rPr>
      </w:pPr>
      <w:r w:rsidRPr="007A4A21">
        <w:rPr>
          <w:rFonts w:ascii="Times New Roman" w:eastAsia="Times New Roman" w:hAnsi="Times New Roman" w:cs="Times New Roman"/>
          <w:color w:val="000000"/>
          <w:sz w:val="28"/>
          <w:szCs w:val="28"/>
          <w:lang w:eastAsia="ar-SA"/>
        </w:rPr>
        <w:t xml:space="preserve">Для эффективного развития товарного рыбоводства </w:t>
      </w:r>
      <w:r w:rsidRPr="007A4A21">
        <w:rPr>
          <w:rFonts w:ascii="Times New Roman" w:eastAsia="Times New Roman" w:hAnsi="Times New Roman" w:cs="Times New Roman"/>
          <w:sz w:val="28"/>
          <w:szCs w:val="28"/>
          <w:lang w:eastAsia="ru-RU"/>
        </w:rPr>
        <w:t>и промышленного рыболовства</w:t>
      </w:r>
      <w:r w:rsidRPr="007A4A21">
        <w:rPr>
          <w:rFonts w:ascii="Times New Roman" w:eastAsia="Times New Roman" w:hAnsi="Times New Roman" w:cs="Times New Roman"/>
          <w:color w:val="000000"/>
          <w:sz w:val="28"/>
          <w:szCs w:val="28"/>
          <w:lang w:eastAsia="ar-SA"/>
        </w:rPr>
        <w:t xml:space="preserve"> в Новосибирской области необходимо:</w:t>
      </w:r>
    </w:p>
    <w:p w:rsidR="007A4A21" w:rsidRPr="007A4A21" w:rsidRDefault="007A4A21" w:rsidP="007A4A21">
      <w:pPr>
        <w:spacing w:after="0" w:line="240" w:lineRule="auto"/>
        <w:ind w:firstLine="709"/>
        <w:jc w:val="both"/>
        <w:rPr>
          <w:rFonts w:ascii="Times New Roman" w:eastAsia="Times New Roman" w:hAnsi="Times New Roman" w:cs="Times New Roman"/>
          <w:color w:val="000000"/>
          <w:sz w:val="28"/>
          <w:szCs w:val="28"/>
          <w:lang w:eastAsia="ar-SA"/>
        </w:rPr>
      </w:pPr>
      <w:r w:rsidRPr="007A4A21">
        <w:rPr>
          <w:rFonts w:ascii="Times New Roman" w:eastAsia="Times New Roman" w:hAnsi="Times New Roman" w:cs="Times New Roman"/>
          <w:color w:val="000000"/>
          <w:sz w:val="28"/>
          <w:szCs w:val="28"/>
          <w:lang w:eastAsia="ru-RU"/>
        </w:rPr>
        <w:t>стимулировать увеличение объемов производства и переработки товарной рыбы местного происхождения, в том числе за счет повышения эффективности мер государственной поддержки субъектов малого и среднего предпринимательства</w:t>
      </w:r>
      <w:r w:rsidRPr="007A4A21">
        <w:rPr>
          <w:rFonts w:ascii="Times New Roman" w:eastAsia="Times New Roman" w:hAnsi="Times New Roman" w:cs="Times New Roman"/>
          <w:color w:val="000000"/>
          <w:sz w:val="28"/>
          <w:szCs w:val="28"/>
          <w:lang w:eastAsia="ar-SA"/>
        </w:rPr>
        <w:t>, осуществляющих деятельность в сфере товарного рыбоводства</w:t>
      </w:r>
      <w:r w:rsidRPr="007A4A21">
        <w:rPr>
          <w:rFonts w:ascii="Times New Roman" w:eastAsia="Times New Roman" w:hAnsi="Times New Roman" w:cs="Times New Roman"/>
          <w:sz w:val="28"/>
          <w:szCs w:val="28"/>
          <w:lang w:eastAsia="ru-RU"/>
        </w:rPr>
        <w:t xml:space="preserve"> и промышленного рыболовства</w:t>
      </w:r>
      <w:r w:rsidRPr="007A4A21">
        <w:rPr>
          <w:rFonts w:ascii="Times New Roman" w:eastAsia="Times New Roman" w:hAnsi="Times New Roman" w:cs="Times New Roman"/>
          <w:color w:val="000000"/>
          <w:sz w:val="28"/>
          <w:szCs w:val="28"/>
          <w:lang w:eastAsia="ar-SA"/>
        </w:rPr>
        <w:t>;</w:t>
      </w:r>
    </w:p>
    <w:p w:rsidR="007A4A21" w:rsidRPr="007A4A21" w:rsidRDefault="007A4A21" w:rsidP="007A4A21">
      <w:pPr>
        <w:spacing w:after="0" w:line="240" w:lineRule="auto"/>
        <w:ind w:firstLine="709"/>
        <w:jc w:val="both"/>
        <w:rPr>
          <w:rFonts w:ascii="Times New Roman" w:eastAsia="Times New Roman" w:hAnsi="Times New Roman" w:cs="Times New Roman"/>
          <w:color w:val="000000"/>
          <w:sz w:val="28"/>
          <w:szCs w:val="28"/>
          <w:lang w:eastAsia="ar-SA"/>
        </w:rPr>
      </w:pPr>
      <w:r w:rsidRPr="007A4A21">
        <w:rPr>
          <w:rFonts w:ascii="Times New Roman" w:eastAsia="Times New Roman" w:hAnsi="Times New Roman" w:cs="Times New Roman"/>
          <w:color w:val="000000"/>
          <w:sz w:val="28"/>
          <w:szCs w:val="28"/>
          <w:lang w:eastAsia="ar-SA"/>
        </w:rPr>
        <w:t>создавать условия для формирования взаимозависимых структур производства и реализации рыбы и рыбной продукции местного происхождения;</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lang w:eastAsia="ar-SA"/>
        </w:rPr>
      </w:pPr>
      <w:r w:rsidRPr="007A4A21">
        <w:rPr>
          <w:rFonts w:ascii="Times New Roman" w:eastAsia="Times New Roman" w:hAnsi="Times New Roman" w:cs="Times New Roman"/>
          <w:color w:val="000000"/>
          <w:sz w:val="28"/>
          <w:szCs w:val="28"/>
          <w:lang w:eastAsia="ar-SA"/>
        </w:rPr>
        <w:t>создавать благоприятные условия для развития кооперативных сетей в сфере переработки и реализации рыбы и рыбной продукции.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lang w:eastAsia="ar-SA"/>
        </w:rPr>
      </w:pPr>
      <w:r w:rsidRPr="007A4A21">
        <w:rPr>
          <w:rFonts w:ascii="Times New Roman" w:eastAsia="Times New Roman" w:hAnsi="Times New Roman" w:cs="Times New Roman"/>
          <w:color w:val="000000"/>
          <w:sz w:val="28"/>
          <w:szCs w:val="28"/>
          <w:lang w:eastAsia="ar-SA"/>
        </w:rPr>
        <w:t>Очевидно, что кардинальное изменение ситуации возможно только при условии внедрения масштабного комплекса мер по совершенствованию рыбоводной деятельности на водоемах области.</w:t>
      </w:r>
    </w:p>
    <w:p w:rsidR="007A4A21" w:rsidRPr="007A4A21" w:rsidRDefault="007A4A21" w:rsidP="007A4A21">
      <w:pPr>
        <w:widowControl w:val="0"/>
        <w:spacing w:after="0" w:line="240" w:lineRule="auto"/>
        <w:jc w:val="center"/>
        <w:rPr>
          <w:rFonts w:ascii="Times New Roman" w:eastAsia="Times New Roman" w:hAnsi="Times New Roman" w:cs="Times New Roman"/>
          <w:color w:val="000000"/>
          <w:sz w:val="28"/>
          <w:szCs w:val="28"/>
          <w:lang w:eastAsia="ar-SA"/>
        </w:rPr>
      </w:pPr>
    </w:p>
    <w:p w:rsidR="007A4A21" w:rsidRPr="007A4A21" w:rsidRDefault="007A4A21" w:rsidP="007A4A21">
      <w:pPr>
        <w:spacing w:after="0" w:line="240" w:lineRule="auto"/>
        <w:jc w:val="center"/>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Особо охраняемые природные территории</w:t>
      </w:r>
    </w:p>
    <w:p w:rsidR="007A4A21" w:rsidRPr="007A4A21" w:rsidRDefault="007A4A21" w:rsidP="007A4A21">
      <w:pPr>
        <w:spacing w:after="0" w:line="240" w:lineRule="auto"/>
        <w:jc w:val="center"/>
        <w:rPr>
          <w:rFonts w:ascii="Times New Roman" w:eastAsia="Times New Roman" w:hAnsi="Times New Roman" w:cs="Times New Roman"/>
          <w:color w:val="000000"/>
          <w:sz w:val="28"/>
          <w:szCs w:val="28"/>
          <w:lang w:eastAsia="ru-RU"/>
        </w:rPr>
      </w:pP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Для сохранения и восстановления редких видов животных и растений в Новосибирской области сформирована сеть особо охраняемых природных территорий (далее – ООПТ). По состоянию на 31.12.2015 в Новосибирской области образовано 81 ООПТ общей площадью 1465,2 тыс. гектаров (8,2% от общей площади территории Новосибирской области), в том числе:</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1  государственный природный заказник федерального значения «Кирзинский»; </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24 биологических заказника регионального значения; </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54 памятника природы регионального значения;</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2 особо охраняемые природные территории местного значения </w:t>
      </w:r>
      <w:r w:rsidRPr="007A4A21">
        <w:rPr>
          <w:rFonts w:ascii="Times New Roman" w:eastAsia="Times New Roman" w:hAnsi="Times New Roman" w:cs="Times New Roman"/>
          <w:sz w:val="24"/>
          <w:szCs w:val="24"/>
          <w:lang w:eastAsia="ru-RU"/>
        </w:rPr>
        <w:t xml:space="preserve">– </w:t>
      </w:r>
      <w:r w:rsidRPr="007A4A21">
        <w:rPr>
          <w:rFonts w:ascii="Times New Roman" w:eastAsia="Times New Roman" w:hAnsi="Times New Roman" w:cs="Times New Roman"/>
          <w:sz w:val="28"/>
          <w:szCs w:val="28"/>
          <w:lang w:eastAsia="ru-RU"/>
        </w:rPr>
        <w:t>«Городской парк «Бердская коса» и «Городской парк в Речкуновской зоне отдыха г. Бердска».</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Основными приоритетами данной сферы являются:</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использование ООПТ в качестве рекреационных зон;</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сохранение и восстановление ландшафтного и биологического разнообразия;</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sz w:val="28"/>
          <w:szCs w:val="28"/>
          <w:lang w:eastAsia="ru-RU"/>
        </w:rPr>
        <w:t xml:space="preserve">создание </w:t>
      </w:r>
      <w:r w:rsidRPr="007A4A21">
        <w:rPr>
          <w:rFonts w:ascii="Times New Roman" w:eastAsia="Times New Roman" w:hAnsi="Times New Roman" w:cs="Times New Roman"/>
          <w:color w:val="000000"/>
          <w:sz w:val="28"/>
          <w:szCs w:val="28"/>
          <w:lang w:eastAsia="ru-RU"/>
        </w:rPr>
        <w:t>государственного природного заповедника «Васюганский».</w:t>
      </w:r>
    </w:p>
    <w:p w:rsidR="007A4A21" w:rsidRPr="007A4A21" w:rsidRDefault="007A4A21" w:rsidP="007A4A21">
      <w:pPr>
        <w:spacing w:after="0" w:line="240" w:lineRule="auto"/>
        <w:ind w:firstLine="709"/>
        <w:jc w:val="both"/>
        <w:rPr>
          <w:rFonts w:ascii="Times New Roman" w:eastAsia="Times New Roman" w:hAnsi="Times New Roman" w:cs="Times New Roman"/>
          <w:bCs/>
          <w:color w:val="000000"/>
          <w:sz w:val="28"/>
          <w:szCs w:val="28"/>
          <w:lang w:eastAsia="ru-RU" w:bidi="ru-RU"/>
        </w:rPr>
      </w:pPr>
      <w:r w:rsidRPr="007A4A21">
        <w:rPr>
          <w:rFonts w:ascii="Times New Roman" w:eastAsia="Times New Roman" w:hAnsi="Times New Roman" w:cs="Times New Roman"/>
          <w:bCs/>
          <w:color w:val="000000"/>
          <w:sz w:val="28"/>
          <w:szCs w:val="28"/>
          <w:lang w:eastAsia="ru-RU" w:bidi="ru-RU"/>
        </w:rPr>
        <w:t>Основной проблемой, препятствующей сохранению и восстановлению природных комплексов и объектов, является несоблюдение гражданами и юридическими лицами режима особой охраны территорий памятников природы.</w:t>
      </w:r>
    </w:p>
    <w:p w:rsidR="007A4A21" w:rsidRPr="007A4A21" w:rsidRDefault="007A4A21" w:rsidP="007A4A21">
      <w:pPr>
        <w:widowControl w:val="0"/>
        <w:spacing w:after="0" w:line="240" w:lineRule="auto"/>
        <w:jc w:val="center"/>
        <w:rPr>
          <w:rFonts w:ascii="Times New Roman" w:eastAsia="Times New Roman" w:hAnsi="Times New Roman" w:cs="Times New Roman"/>
          <w:color w:val="000000"/>
          <w:sz w:val="28"/>
          <w:szCs w:val="28"/>
          <w:lang w:eastAsia="ru-RU"/>
        </w:rPr>
      </w:pPr>
    </w:p>
    <w:p w:rsidR="007A4A21" w:rsidRPr="007A4A21" w:rsidRDefault="007A4A21" w:rsidP="007A4A21">
      <w:pPr>
        <w:widowControl w:val="0"/>
        <w:spacing w:after="0" w:line="240" w:lineRule="auto"/>
        <w:jc w:val="center"/>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Лесные ресурсы</w:t>
      </w:r>
    </w:p>
    <w:p w:rsidR="007A4A21" w:rsidRPr="007A4A21" w:rsidRDefault="007A4A21" w:rsidP="007A4A21">
      <w:pPr>
        <w:widowControl w:val="0"/>
        <w:spacing w:after="0" w:line="240" w:lineRule="auto"/>
        <w:jc w:val="center"/>
        <w:rPr>
          <w:rFonts w:ascii="Times New Roman" w:eastAsia="Times New Roman" w:hAnsi="Times New Roman" w:cs="Times New Roman"/>
          <w:color w:val="000000"/>
          <w:sz w:val="28"/>
          <w:szCs w:val="28"/>
          <w:lang w:eastAsia="ru-RU"/>
        </w:rPr>
      </w:pPr>
    </w:p>
    <w:p w:rsidR="007A4A21" w:rsidRPr="007A4A21" w:rsidRDefault="007A4A21" w:rsidP="007A4A21">
      <w:pPr>
        <w:spacing w:after="0" w:line="240" w:lineRule="auto"/>
        <w:ind w:firstLine="689"/>
        <w:jc w:val="both"/>
        <w:rPr>
          <w:rFonts w:ascii="Times New Roman" w:eastAsia="Times New Roman" w:hAnsi="Times New Roman" w:cs="Times New Roman"/>
          <w:color w:val="000000"/>
          <w:sz w:val="28"/>
          <w:szCs w:val="28"/>
          <w:lang w:eastAsia="ru-RU" w:bidi="ru-RU"/>
        </w:rPr>
      </w:pPr>
      <w:bookmarkStart w:id="20" w:name="bookmark55"/>
      <w:r w:rsidRPr="007A4A21">
        <w:rPr>
          <w:rFonts w:ascii="Times New Roman" w:eastAsia="Times New Roman" w:hAnsi="Times New Roman" w:cs="Times New Roman"/>
          <w:bCs/>
          <w:color w:val="000000"/>
          <w:sz w:val="28"/>
          <w:szCs w:val="28"/>
          <w:lang w:eastAsia="ru-RU" w:bidi="ru-RU"/>
        </w:rPr>
        <w:t>Лесной сектор имеет существенное значение для социально-экономического развития Новосибирской области.</w:t>
      </w:r>
    </w:p>
    <w:p w:rsidR="007A4A21" w:rsidRPr="007A4A21" w:rsidRDefault="007A4A21" w:rsidP="007A4A21">
      <w:pPr>
        <w:spacing w:after="0" w:line="240" w:lineRule="auto"/>
        <w:ind w:left="20" w:right="20" w:firstLine="689"/>
        <w:jc w:val="both"/>
        <w:rPr>
          <w:rFonts w:ascii="Times New Roman" w:eastAsia="Times New Roman" w:hAnsi="Times New Roman" w:cs="Times New Roman"/>
          <w:color w:val="000000"/>
          <w:sz w:val="28"/>
          <w:szCs w:val="28"/>
          <w:lang w:eastAsia="ru-RU" w:bidi="ru-RU"/>
        </w:rPr>
      </w:pPr>
      <w:r w:rsidRPr="007A4A21">
        <w:rPr>
          <w:rFonts w:ascii="Times New Roman" w:eastAsia="Times New Roman" w:hAnsi="Times New Roman" w:cs="Times New Roman"/>
          <w:bCs/>
          <w:color w:val="000000"/>
          <w:sz w:val="28"/>
          <w:szCs w:val="28"/>
          <w:lang w:eastAsia="ru-RU" w:bidi="ru-RU"/>
        </w:rPr>
        <w:t xml:space="preserve">Земли лесного фонда Новосибирской области занимают 6471,8 тыс. га, что составляет 36,4% ее территории. Леса размещаются во всех 30 районах Новосибирской области. </w:t>
      </w:r>
    </w:p>
    <w:bookmarkEnd w:id="20"/>
    <w:p w:rsidR="007A4A21" w:rsidRPr="007A4A21" w:rsidRDefault="007A4A21" w:rsidP="007A4A21">
      <w:pPr>
        <w:spacing w:after="0" w:line="240" w:lineRule="auto"/>
        <w:ind w:left="20" w:right="20" w:firstLine="68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bCs/>
          <w:color w:val="000000"/>
          <w:sz w:val="28"/>
          <w:szCs w:val="28"/>
          <w:lang w:eastAsia="ru-RU" w:bidi="ru-RU"/>
        </w:rPr>
        <w:t>Общее санитарное состояние насаждений лесов Новосибирской области в целом удовлетворительное, но в лесах области обострились экологические проблемы, которые связаны с массовым посещением людей, воздействием промышленных выбросов, непродуманной застройкой, прокладкой дорог, недопустимо большими объемами рубки деревьев. Совокупность этих факторов лишь способствует общему ослаблению деревьев, поражению вредителями и болезнями.</w:t>
      </w:r>
    </w:p>
    <w:p w:rsidR="007A4A21" w:rsidRPr="007A4A21" w:rsidRDefault="007A4A21" w:rsidP="007A4A21">
      <w:pPr>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2011-2015 годов проведены лесовосстановительные мероприятия на общей площади 33 951,2 гектара. За отчетный период в категорию хозяйственных ценных лесных насаждений введено 27 246 гектаров молодняка.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результате проведенных мероприятий за 2011-2015 годы сократился фонд лесовосстановления (площадь земель лесного фонда, не покрытая лесной растительностью, пригодная для лесовосстановления) на 20 тысяч гектаров. </w:t>
      </w:r>
    </w:p>
    <w:p w:rsidR="007A4A21" w:rsidRPr="007A4A21" w:rsidRDefault="007A4A21" w:rsidP="007A4A21">
      <w:pPr>
        <w:spacing w:after="0" w:line="240" w:lineRule="auto"/>
        <w:ind w:firstLine="68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bCs/>
          <w:color w:val="000000"/>
          <w:sz w:val="28"/>
          <w:szCs w:val="28"/>
          <w:lang w:eastAsia="ru-RU" w:bidi="ru-RU"/>
        </w:rPr>
        <w:t>На постоянной основе проводятся следующие профилактические противопожарные мероприятия:</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bCs/>
          <w:color w:val="000000"/>
          <w:sz w:val="28"/>
          <w:szCs w:val="28"/>
          <w:lang w:eastAsia="ru-RU" w:bidi="ru-RU"/>
        </w:rPr>
        <w:t>создание лесных дорог, предназначенных для охраны лесов от пожаров;</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bCs/>
          <w:color w:val="000000"/>
          <w:sz w:val="28"/>
          <w:szCs w:val="28"/>
          <w:lang w:eastAsia="ru-RU" w:bidi="ru-RU"/>
        </w:rPr>
        <w:t>реконструкция лесных дорог, предназначенных для охраны лесов от пожаров;</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bCs/>
          <w:color w:val="000000"/>
          <w:sz w:val="28"/>
          <w:szCs w:val="28"/>
          <w:lang w:eastAsia="ru-RU" w:bidi="ru-RU"/>
        </w:rPr>
        <w:t>устройство противопожарных минерализованных полос;</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bCs/>
          <w:color w:val="000000"/>
          <w:sz w:val="28"/>
          <w:szCs w:val="28"/>
          <w:lang w:eastAsia="ru-RU" w:bidi="ru-RU"/>
        </w:rPr>
        <w:t>прочистка противопожарных минерализованных полос.</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2015 году в области не допущено ни одного случая перехода огня с земель лесного фонда на объекты экономики и социальной инфраструктуры.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Оперативность выявления очагов возгорания в 100% случаев обеспечила ликвидацию лесных пожаров в течение суток с момента обнаружения. В 2015 году средняя площадь одного пожара составила 5,1 гектара, что ниже среднемноголетнего значения в 1,6 раза. </w:t>
      </w:r>
    </w:p>
    <w:p w:rsidR="007A4A21" w:rsidRPr="007A4A21" w:rsidRDefault="007A4A21" w:rsidP="007A4A21">
      <w:pPr>
        <w:spacing w:after="0" w:line="240" w:lineRule="auto"/>
        <w:ind w:firstLine="689"/>
        <w:jc w:val="both"/>
        <w:rPr>
          <w:rFonts w:ascii="Times New Roman" w:eastAsia="Times New Roman" w:hAnsi="Times New Roman" w:cs="Times New Roman"/>
          <w:bCs/>
          <w:color w:val="000000"/>
          <w:sz w:val="28"/>
          <w:szCs w:val="28"/>
          <w:lang w:eastAsia="ru-RU" w:bidi="ru-RU"/>
        </w:rPr>
      </w:pPr>
      <w:r w:rsidRPr="007A4A21">
        <w:rPr>
          <w:rFonts w:ascii="Times New Roman" w:eastAsia="Times New Roman" w:hAnsi="Times New Roman" w:cs="Times New Roman"/>
          <w:bCs/>
          <w:color w:val="000000"/>
          <w:sz w:val="28"/>
          <w:szCs w:val="28"/>
          <w:lang w:eastAsia="ru-RU" w:bidi="ru-RU"/>
        </w:rPr>
        <w:t>Для обеспечения непрерывного и неистощительного лесопользования на всей территории Новосибирской области необходимо продолжать внедрение системы противопожарного обустройства лесов, укрепление материально-технической базы лесохозяйственных организаций, работу по воспроизводству лесов и лесоустройству.</w:t>
      </w:r>
    </w:p>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Животный мир</w:t>
      </w:r>
    </w:p>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Охрана охотничьих ресурсов и введенные ограничения сроков охоты благотворно влияют на устойчивое существование основных видов охотничьих ресурсов на территории Новосибирской области. В 2015 году увеличилась численность барсука, горностая, ондатры.</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color w:val="000000"/>
          <w:sz w:val="28"/>
          <w:szCs w:val="28"/>
          <w:lang w:eastAsia="ru-RU" w:bidi="ru-RU"/>
        </w:rPr>
        <w:t>Среди факторов, сдерживающих развитие данной сферы деятельности, можно выделить браконьерство как основной фактор, сдерживающий рост численности охотничьих животных. Низкий уровень охотничьей культуры и этики является одной из основных проблем нарушения правил охоты.</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Для обеспечения воспроизводства диких животных и поддержания их численности следует регулярно выполнять ряд биотехнических мероприятий (изготовление и ремонт кормушек, солонцов, гнезд и укрытий, организацию кормовых полей). А также обеспечить устойчивое использование охотничьих ресурсов на территории общедоступных охотничьих угодий Новосибирской области.</w:t>
      </w:r>
    </w:p>
    <w:p w:rsidR="007A4A21" w:rsidRPr="007A4A21" w:rsidRDefault="007A4A21" w:rsidP="007A4A21">
      <w:pPr>
        <w:spacing w:after="0" w:line="240" w:lineRule="auto"/>
        <w:ind w:firstLine="709"/>
        <w:jc w:val="center"/>
        <w:rPr>
          <w:rFonts w:ascii="Times New Roman" w:eastAsia="Calibri" w:hAnsi="Times New Roman" w:cs="Times New Roman"/>
          <w:sz w:val="28"/>
          <w:szCs w:val="28"/>
        </w:rPr>
      </w:pPr>
    </w:p>
    <w:p w:rsidR="007A4A21" w:rsidRPr="007A4A21" w:rsidRDefault="007A4A21" w:rsidP="007A4A21">
      <w:pPr>
        <w:spacing w:after="0" w:line="240" w:lineRule="auto"/>
        <w:ind w:firstLine="709"/>
        <w:jc w:val="center"/>
        <w:rPr>
          <w:rFonts w:ascii="Times New Roman" w:eastAsia="Calibri" w:hAnsi="Times New Roman" w:cs="Times New Roman"/>
          <w:sz w:val="28"/>
          <w:szCs w:val="28"/>
        </w:rPr>
      </w:pPr>
      <w:r w:rsidRPr="007A4A21">
        <w:rPr>
          <w:rFonts w:ascii="Times New Roman" w:eastAsia="Calibri" w:hAnsi="Times New Roman" w:cs="Times New Roman"/>
          <w:sz w:val="28"/>
          <w:szCs w:val="28"/>
        </w:rPr>
        <w:t>Меры по реализации государственной политики в сфере охраны окружающей среды и основные результаты деятельности</w:t>
      </w:r>
    </w:p>
    <w:p w:rsidR="007A4A21" w:rsidRPr="007A4A21" w:rsidRDefault="007A4A21" w:rsidP="007A4A21">
      <w:pPr>
        <w:spacing w:after="0" w:line="240" w:lineRule="auto"/>
        <w:ind w:firstLine="709"/>
        <w:jc w:val="center"/>
        <w:rPr>
          <w:rFonts w:ascii="Times New Roman" w:eastAsia="Calibri" w:hAnsi="Times New Roman" w:cs="Times New Roman"/>
          <w:sz w:val="28"/>
          <w:szCs w:val="28"/>
        </w:rPr>
      </w:pP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 прогнозируемом периоде будет продолжена реализация государственных программ Новосибирской области:</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«Охрана окружающей среды» на 2015-2020 годы, утвержденная постановлением Правительства Новосибирской области от 28.01.2015 № 28-п;</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«Сохранение, воспроизводство и устойчивое использование охотничьих ресурсов Новосибирской области в 2015-2020 годах», утвержденная постановлением Правительства Новосибирской области от 29.06.2015 № 237-п;</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«Развитие лесного хозяйства Новосибирской области в 2015-2020 годах», утвержденная постановлением Правительства Новосибирской области от 24.11.2014 № 464-п.</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Консервативный сценарий развития ситуации в сфере охраны окружающей среды, воспроизводства и бережного использования природных ресурсов предполагает продолжение работы, направленной на сохранение благоприятной окружающей среды, биологического разнообразия и природных ресурсов Новосибирской области, в условиях слабого инвестирования, а также ограниченных возможностей бюджета региона.</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Целевой сценарий предполагает расширение инвестиционных программ частных предприятий и поддержки государством экологически значимых мероприятий Новосибирской области: безопасного развития производства; утилизации отходов производства и потребления; восстановления, использования и охраны водных объектов; охраны земель и лесных ресурсов.</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 результате реализации природоохранных мероприятий к концу 2030 года будут достигнуты следующие значения показателей:</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объем вылова выращенной товарной рыбы увеличится с 1540,8 тонн в 2015 году до 1990 тонн в 2030 году (на 29,2%) по первому варианту прогноза и до 2300 тонн (на 49,3%) по второму варианту;</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доля населения, проживающего на территориях, защищенных в результате проведения противопаводковых мероприятий, от общей численности населения, проживающего на территориях, подверженных подтоплению, по первому варианту прогноза останется на уровне 2015 года и составит 15,4%, по второму варианту увеличится до 22,7% в 2030 году.</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 рамках улучшения экологической обстановки на территории Новосибирской области по I и II вариантам прогноза до 2030 года будет ликвидировано (законсервировано) 100% бесхозяйных водозаборных скважин, учтенных по состоянию на 01.01.2014.</w:t>
      </w:r>
    </w:p>
    <w:p w:rsidR="007A4A21" w:rsidRPr="007A4A21" w:rsidRDefault="007A4A21" w:rsidP="007A4A21">
      <w:pPr>
        <w:widowControl w:val="0"/>
        <w:spacing w:after="0" w:line="240" w:lineRule="auto"/>
        <w:jc w:val="center"/>
        <w:outlineLvl w:val="0"/>
        <w:rPr>
          <w:rFonts w:ascii="Times New Roman" w:eastAsia="Times New Roman" w:hAnsi="Times New Roman" w:cs="Times New Roman"/>
          <w:sz w:val="28"/>
          <w:szCs w:val="28"/>
          <w:lang w:eastAsia="ru-RU"/>
        </w:rPr>
      </w:pPr>
      <w:bookmarkStart w:id="21" w:name="_Toc347161251"/>
      <w:bookmarkStart w:id="22" w:name="_Toc466638158"/>
      <w:bookmarkStart w:id="23" w:name="_Toc186612243"/>
      <w:bookmarkStart w:id="24" w:name="_Toc209596923"/>
      <w:bookmarkStart w:id="25" w:name="_Toc209608335"/>
      <w:bookmarkStart w:id="26" w:name="_Toc209608511"/>
      <w:bookmarkStart w:id="27" w:name="_Toc209608582"/>
      <w:bookmarkStart w:id="28" w:name="_Toc209944016"/>
    </w:p>
    <w:p w:rsidR="007A4A21" w:rsidRPr="007A4A21" w:rsidRDefault="007A4A21" w:rsidP="007A4A21">
      <w:pPr>
        <w:widowControl w:val="0"/>
        <w:spacing w:after="0" w:line="240" w:lineRule="auto"/>
        <w:jc w:val="center"/>
        <w:outlineLvl w:val="0"/>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3. Сценарии и этапы развития</w:t>
      </w:r>
      <w:bookmarkEnd w:id="21"/>
      <w:bookmarkEnd w:id="22"/>
    </w:p>
    <w:p w:rsidR="007A4A21" w:rsidRPr="007A4A21" w:rsidRDefault="007A4A21" w:rsidP="007A4A21">
      <w:pPr>
        <w:widowControl w:val="0"/>
        <w:spacing w:after="0" w:line="240" w:lineRule="auto"/>
        <w:jc w:val="center"/>
        <w:outlineLvl w:val="0"/>
        <w:rPr>
          <w:rFonts w:ascii="Times New Roman" w:eastAsia="Times New Roman" w:hAnsi="Times New Roman" w:cs="Times New Roman"/>
          <w:bCs/>
          <w:kern w:val="32"/>
          <w:sz w:val="28"/>
          <w:szCs w:val="28"/>
          <w:lang w:eastAsia="ru-RU"/>
        </w:rPr>
      </w:pP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bookmarkStart w:id="29" w:name="_Toc186534402"/>
      <w:bookmarkStart w:id="30" w:name="_Toc188071486"/>
      <w:bookmarkStart w:id="31" w:name="_Toc347161257"/>
      <w:bookmarkStart w:id="32" w:name="_Toc347161252"/>
      <w:r w:rsidRPr="007A4A21">
        <w:rPr>
          <w:rFonts w:ascii="Times New Roman" w:eastAsia="Times New Roman" w:hAnsi="Times New Roman" w:cs="Times New Roman"/>
          <w:sz w:val="28"/>
          <w:szCs w:val="28"/>
          <w:lang w:eastAsia="ru-RU"/>
        </w:rPr>
        <w:t>Основные варианты социально-экономического развития Новосибирской области на долгосрочный период определяются степенью реализации следующих ключевых факторов:</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развитие и реализация инновационного, институционального, научно-образовательного и инфраструктурного потенциала региона;</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эффективность реализации политики реиндустриализации экономики региона, направленной на инновационное развитие действующих производств и создание новых высокотехнологичных отраслей;</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создание условий для привлечения инвестиций в экономику Новосибирской области;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интенсивность формирования среднего класса;</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повышение комфортности среды проживания Новосибирской области.</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Консервативный сценарий (</w:t>
      </w:r>
      <w:r w:rsidRPr="007A4A21">
        <w:rPr>
          <w:rFonts w:ascii="Times New Roman" w:eastAsia="Times New Roman" w:hAnsi="Times New Roman" w:cs="Times New Roman"/>
          <w:sz w:val="28"/>
          <w:szCs w:val="28"/>
          <w:lang w:val="en-US" w:eastAsia="ru-RU"/>
        </w:rPr>
        <w:t>I</w:t>
      </w:r>
      <w:r w:rsidRPr="007A4A21">
        <w:rPr>
          <w:rFonts w:ascii="Times New Roman" w:eastAsia="Times New Roman" w:hAnsi="Times New Roman" w:cs="Times New Roman"/>
          <w:sz w:val="28"/>
          <w:szCs w:val="28"/>
          <w:lang w:eastAsia="ru-RU"/>
        </w:rPr>
        <w:t xml:space="preserve"> вариант) предполагает инерционное развитие с сохранением в прогнозируемом периоде тенденций, внешних и внутренних условий развития экономики, консервативную инвестиционную политику частных компаний, ограниченные возможности бюджета региона, при относительно слабом росте потребительского спроса.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Целевой сценарий (I</w:t>
      </w:r>
      <w:r w:rsidRPr="007A4A21">
        <w:rPr>
          <w:rFonts w:ascii="Times New Roman" w:eastAsia="Times New Roman" w:hAnsi="Times New Roman" w:cs="Times New Roman"/>
          <w:sz w:val="28"/>
          <w:szCs w:val="28"/>
          <w:lang w:val="en-US" w:eastAsia="ru-RU"/>
        </w:rPr>
        <w:t>I</w:t>
      </w:r>
      <w:r w:rsidRPr="007A4A21">
        <w:rPr>
          <w:rFonts w:ascii="Times New Roman" w:eastAsia="Times New Roman" w:hAnsi="Times New Roman" w:cs="Times New Roman"/>
          <w:sz w:val="28"/>
          <w:szCs w:val="28"/>
          <w:lang w:eastAsia="ru-RU"/>
        </w:rPr>
        <w:t xml:space="preserve"> вариант) предполагает оживление и рост в экономике вследствие расширения инвестиционных программ хозяйствующих субъектов, поддержки государством внутреннего спроса и предложения, расширения банковского кредитования.</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реализации прогноза на долгосрочный период выделяется три основных этапа: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2016-2018 годы – этап стагнации;</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2019-2024 годы – этап оживления;</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2025-2030 годы – этап роста и развития.</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Этап стагнации (2016-2018  годы) является периодом внутренней перестройки, направленной на преодоление «узких мест» в развитии основных секторов экономики и социальной сферы. В этот период происходит формирование «драйверов» социально-экономического развития (масштабных приоритетных проектов) Новосибирской области. Развитие в 2016-2018 годах будет обеспечено преимущественно за счет отраслей, дающих быструю отдачу в  росте валового регионального продукта, а также за счет повышения эффективности использования ресурсов. Одновременно в этот период создаются условия для долгосрочного инновационного развития.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Этап оживления (2019-2024 годы) характеризуется выходом на траекторию устойчивых положительных темпов роста показателей социально-экономического развития. Завершается реализация масштабных инфраструктурных проектов, что  создает качественно новый тип мобильности населения и транспортных потоков в экономике. Одновременно возрастает роль и вклад человеческого капитала в экономический рост. Результаты модернизации образования и здравоохранения проявляются не только в развитии указанных секторов новой экономики и сектора общественных услуг, повышении качества предоставляемых ими услуг, но и в повышении качества самого человеческого капитала, его производительной силы.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Этап роста и развития (2025-2030 годы) характеризуется наличием нового экспортного потенциала, опирающегося на товары и услуги с высокой долей добавленной стоимости. Активно будут создаваться условия для развития высокотехнологичных отраслей промышленности и научных исследований и разработок, повышающих конкурентоспособность отечественной продукции.</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Основную роль играют государственные вложения в развитие инфраструктуры, содействующие повышению эффективности экономики и привлечению дополнительных инвестиций в основной капитал. Именно этот фактор оказывает в долгосрочной перспективе наибольшее влияние на повышение эффективности человеческого капитала и технический прогресс и, как следствие, в повышение эффективности производства.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Основные параметры прогноза социально-экономического развития Новосибирской области на 2016-2030 годы приведены в приложении № 1 к настоящему прогнозу.</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качестве факторов, сдерживающих динамичное развитие Новосибирской области, следует отметить замедление динамики развития в основных секторах экономики России, снижение курса рубля и, как следствие, снижение финансовой устойчивости предприятий региона (сокращение собственных оборотных средств, рост кредитных ставок, ограниченные возможности для привлечения средств на внешних рынках); рост общей экономической неуверенности инвесторов, следствием которой становится замедление темпов роста объема инвестиций в основной капитал; снижение спроса на продукцию местных товаропроизводителей, конкурирующий импорт; значительное замедление темпов роста денежных доходов населения.</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Перспективный рост физического объема ВРП Новосибирской области обусловлен прогнозируемым увеличением объемов производства практически во всех отраслях экономики, активизацией инвестиционной деятельности, в том числе за счет максимально полной реализации имеющихся конкурентных преимуществ региона (географическое положение, развитая транспортная инфраструктура, наличие высококвалифицированных кадров и т.п.), за счет развития индустриальных и технологических парков и формирования образа Новосибирской области как динамично развивающегося региона, обладающего значительным экономическим потенциалом.</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Государственная поддержка инвестиционной и предпринимательской активности хозяйствующих субъектов, реализация мер по повышению объема производства на промышленных предприятиях, стимулирование предприятий к техническому и технологическому перевооружению, в том числе в рамках Программы реиндустриализации экономики Новосибирской области до 2025 года, а также высокий уровень концентрации науки и профессионального образования в регионе будут обеспечивать динамичное экономическое развитие Новосибирской области в долгосрочной перспективе.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Наличие крупных розничных сетей и оптовых компаний в области, востребованность логистических услуг, расположение области на пересечении важнейших транспортных путей Сибири и страны являются важными условиями и предпосылками для роста инвестиционных вложений в создание и развитие транспортно-логистических комплексов (суммарная доля торговли и транспорта в ВРП – более 33%).</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стагнации (2016-2018 годы) среднегодовой индекс физического объема ВРП Новосибирской области составит 100,6% по консервативному варианту прогноза и 101,3% – по целевому. Физический объем валового регионального продукта вырастет с 997,6 млрд. рублей в 2015 году до 1,1 трлн. рублей и до 1,2 трлн. рублей в 2018 году по вариантам прогноза.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оживления (2019-2024 годы)</w:t>
      </w:r>
      <w:r w:rsidRPr="007A4A21">
        <w:rPr>
          <w:rFonts w:ascii="Times New Roman" w:eastAsia="Calibri" w:hAnsi="Times New Roman" w:cs="Times New Roman"/>
          <w:sz w:val="28"/>
          <w:szCs w:val="28"/>
        </w:rPr>
        <w:t xml:space="preserve"> </w:t>
      </w:r>
      <w:r w:rsidRPr="007A4A21">
        <w:rPr>
          <w:rFonts w:ascii="Times New Roman" w:eastAsia="Times New Roman" w:hAnsi="Times New Roman" w:cs="Times New Roman"/>
          <w:sz w:val="28"/>
          <w:szCs w:val="28"/>
          <w:lang w:eastAsia="ru-RU"/>
        </w:rPr>
        <w:t>среднегодовой индекс физического объема ВРП Новосибирской области составит 102,4% по консервативному варианту прогноза и 103,7% – по целевому. Физический объем валового регионального продукта вырастет до 1,8 трлн. рублей и до 1,95 трлн. рублей в 2024 году по вариантам прогноза.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роста и развития (2025-2030 годы)</w:t>
      </w:r>
      <w:r w:rsidRPr="007A4A21">
        <w:rPr>
          <w:rFonts w:ascii="Times New Roman" w:eastAsia="Calibri" w:hAnsi="Times New Roman" w:cs="Times New Roman"/>
          <w:sz w:val="28"/>
          <w:szCs w:val="28"/>
        </w:rPr>
        <w:t xml:space="preserve"> </w:t>
      </w:r>
      <w:r w:rsidRPr="007A4A21">
        <w:rPr>
          <w:rFonts w:ascii="Times New Roman" w:eastAsia="Times New Roman" w:hAnsi="Times New Roman" w:cs="Times New Roman"/>
          <w:sz w:val="28"/>
          <w:szCs w:val="28"/>
          <w:lang w:eastAsia="ru-RU"/>
        </w:rPr>
        <w:t>среднегодовой индекс физического объема ВРП Новосибирской области составит 103,1% по консервативному варианту прогноза и 104,9% – по целевому.</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целом в долгосрочной перспективе (за период 2016-2030 годов) валовой региональный продукт вырастет с 997,6 млрд. рублей в 2015 году до 2,8 трлн. рублей и до 3,3 трлн. рублей в 2030 году по вариантам прогноза.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ВРП Новосибирской области в период до 2030 года по консервативному варианту прогноза увеличится в сопоставимой оценке в 1,4 раза к уровню 2015 года, по целевому – в 1,7 раза.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При этом в структуре ВРП по целевому варианту прогноза относительно структуры, сложившейся в 2014 году, ожидаются следующие изменения: увеличится доля промышленного производства, в основном за счет обрабатывающих производств, удельный вес услуг (образования, здравоохранения, социальной сферы, транспорта и связи, операций с  недвижимым имуществом, включая научные исследования и разработки) составит в 2030 году 48,2% (2014 год – 46%), при этом снизится доля сельского хозяйства, строительства, доля торговли сохранится на уровне 2014 года.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Одним из ведущих секторов экономики Новосибирской области является промышленность. На ее долю приходится более 17% валового регионального продукта.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Факторами, ограничивающими развитие промышленного производства в Новосибирской области, являются технологическая отсталость предприятий, низкий уровень инвестиций и доступности финансовых ресурсов, сокращение собственных средств предприятий, а также значительный рост цен в период 2014-2015 годов на сырье, материалы и энергоресурсы.</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При этом сектор промышленности обладает значительным потенциалом развития, который заключается в его высокой диверсифицированности и высоком инновационном потенциале, наличии предприятий оборонно-промышленного комплекса, обеспеченных государственным заказом, а также в значительном потенциале развития пищевой и перерабатывающей промышленности.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Задачи органов государственной власти Новосибирской области по  развитию конкурентного промышленного потенциала (достижению показателей целевого варианта прогноза) заключаются в следующем:</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снятие административных барьеров, оказание помощи с развитием инфраструктуры, с продвижением товаров на внутренние и внешние рынки;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обеспечение формирования благоприятного делового климата, содействие развитию предпринимательской активности;</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совершенствование и развитие системы подготовки, переподготовки и закрепления кадров;</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совершенствование и повышение эффективности мер государственной поддержки промышленных предприятий, в том числе при реализации инвестиционных проектов;</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содействие адаптации отраслей промышленности к новому технологическому укладу, повышению производительности труда за счет формирования источников роста инновационной экономики, в том числе в рамках кластерных проектов; </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стимулирование предприятий, внедряющих инновационные, ресурсосберегающие технологии, в том числе по глубокой переработке сырья, выпускающих высококонкурентоспособную продукцию на межрегиональные и международные рынки.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Согласно прогнозной оценке, среднегодовое значение индекса промышленного производства Новосибирской области в период 2016-2018 годов составит 101,5% и 102,2% по вариантам прогноза. Прирост объема промышленного производства в сопоставимой оценке в указанном периоде составит 4,6% к уровню 2015 года по консервативному варианту и 6,7% – по целевому варианту прогноза.</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оживления (2019-2024 годы) среднегодовое значение индекса промышленного производства Новосибирской области составит 103,5% и 105,3% по вариантам прогноза.</w:t>
      </w:r>
      <w:r w:rsidRPr="007A4A21">
        <w:rPr>
          <w:rFonts w:ascii="Times New Roman" w:eastAsia="Calibri" w:hAnsi="Times New Roman" w:cs="Times New Roman"/>
          <w:sz w:val="28"/>
          <w:szCs w:val="28"/>
        </w:rPr>
        <w:t xml:space="preserve"> </w:t>
      </w:r>
      <w:r w:rsidRPr="007A4A21">
        <w:rPr>
          <w:rFonts w:ascii="Times New Roman" w:eastAsia="Times New Roman" w:hAnsi="Times New Roman" w:cs="Times New Roman"/>
          <w:sz w:val="28"/>
          <w:szCs w:val="28"/>
          <w:lang w:eastAsia="ru-RU"/>
        </w:rPr>
        <w:t>Объем промышленного производства в сопоставимой оценке в указанном периоде увеличится в 1,2 раза к уровню 2018 года по консервативному варианту и в 1,4 раза – по целевому варианту прогноза.</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роста и развития среднегодовое значение индекса промышленного производства Новосибирской области достигнет 105,0% и 106,9% по вариантам прогноза. Объем промышленного производства в сопоставимой оценке в  указанном периоде увеличится в 1,3 раза к уровню 2024 года по консервативному варианту и в 1,5 раза – по целевому варианту прогноза.</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целом в период 2016-2030 годов прирост объема промышленного производства в сопоставимой оценке составит 71,7% к уровню 2015 года по консервативному варианту и 116,6% – по целевому варианту.</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За период 2016-2030 годов рост объема промышленного производства в сопоставимой оценке по видам деятельности составит:</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добыча полезных ископаемых – в 1,6 раз по консервативному варианту и в 1,9 раз по целевому варианту;</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обрабатывающие производства – в 1,8 раз и в 2,3 раза по вариантам прогноза;</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производство и распределение электроэнергии, газа и воды – в 1,2 раза и в 1,3 раза по вариантам прогноза.</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На долю сельского хозяйства в производственной структуре валового регионального продукта приходится более 5%.</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Основным фактором, сдерживающим развитие данного сектора экономики, являются природно-климатические условия, поскольку Новосибирская область находится в зоне рискованного земледелия. Также ограничивает развитие сельского хозяйства недостаточный объем инвестиций в отрасль, слабое развитие рыночно-сбытовой инфраструктуры, недостаточная государственная поддержка экспорта и низкая рентабельность производства отдельных видов сельскохозяйственной продукции.</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При этом сохранение объемов государственной поддержки сельскохозяйственного производства и устойчивый спрос на продукцию сельского хозяйства и пищевой промышленности обуславливают потенциал развития агропромышленного комплекса (далее – АПК).</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Задачи органов государственной власти Новосибирской области по  п</w:t>
      </w:r>
      <w:r w:rsidRPr="007A4A21">
        <w:rPr>
          <w:rFonts w:ascii="Times New Roman" w:eastAsia="Calibri" w:hAnsi="Times New Roman" w:cs="Times New Roman"/>
          <w:sz w:val="28"/>
          <w:szCs w:val="28"/>
        </w:rPr>
        <w:t xml:space="preserve">роизводству продукции сельского хозяйства с высоким качеством и конкурентоспособностью для обеспечения продовольственной безопасности региона </w:t>
      </w:r>
      <w:r w:rsidRPr="007A4A21">
        <w:rPr>
          <w:rFonts w:ascii="Times New Roman" w:eastAsia="Times New Roman" w:hAnsi="Times New Roman" w:cs="Times New Roman"/>
          <w:sz w:val="28"/>
          <w:szCs w:val="28"/>
          <w:lang w:eastAsia="ru-RU"/>
        </w:rPr>
        <w:t>(достижению показателей целевого варианта прогноза) заключаются в следующем:</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rPr>
        <w:t>в полном обеспечении населения региона продовольствием, безопасным и конкурентным по цене и своим органолептическим свойствам;</w:t>
      </w:r>
    </w:p>
    <w:p w:rsidR="007A4A21" w:rsidRPr="007A4A21" w:rsidRDefault="007A4A21" w:rsidP="007A4A21">
      <w:pPr>
        <w:tabs>
          <w:tab w:val="left" w:pos="3261"/>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обеспечение экспорта экологически чистых, качественных продуктов питания в другие регионы страны, а также на внешние рынки, </w:t>
      </w:r>
    </w:p>
    <w:p w:rsidR="007A4A21" w:rsidRPr="007A4A21" w:rsidRDefault="007A4A21" w:rsidP="007A4A21">
      <w:pPr>
        <w:tabs>
          <w:tab w:val="left" w:pos="3261"/>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оказание поддержки сельхозтоваропроизводителям, которые демонстрируют высокую эффективность;</w:t>
      </w:r>
    </w:p>
    <w:p w:rsidR="007A4A21" w:rsidRPr="007A4A21" w:rsidRDefault="007A4A21" w:rsidP="007A4A21">
      <w:pPr>
        <w:tabs>
          <w:tab w:val="left" w:pos="3261"/>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обеспечение максимального вовлечения земель в сельскохозяйственный оборот;</w:t>
      </w:r>
    </w:p>
    <w:p w:rsidR="007A4A21" w:rsidRPr="007A4A21" w:rsidRDefault="007A4A21" w:rsidP="007A4A21">
      <w:pPr>
        <w:tabs>
          <w:tab w:val="left" w:pos="3261"/>
        </w:tabs>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содействие внедрению инновационных технологий производства, хранения, переработки сельхозпродукции, техническому перевооружению, созданию собственных, не зависящих от импортных, посевного и племенного фондов;</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rPr>
        <w:t>развитие логистики и сбыта посредством синхронизации производственных и сбытовых программ пред</w:t>
      </w:r>
      <w:r w:rsidRPr="007A4A21">
        <w:rPr>
          <w:rFonts w:ascii="Times New Roman" w:eastAsia="Times New Roman" w:hAnsi="Times New Roman" w:cs="Times New Roman"/>
          <w:sz w:val="28"/>
          <w:szCs w:val="28"/>
          <w:lang w:eastAsia="ru-RU"/>
        </w:rPr>
        <w:t>приятий АПК, развития современной производственно-сбытовой инфраструктуры, стимулирования создания крупных холдинговых структур с полным циклом переработки продукции;</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диверсификация сельской экономики и создание условий для комфортного проживания населения.</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стагнации (2016-2018 годы) объем валовой продукции сельского хозяйства в стоимостном выражении увеличится до 102,9 млрд. рублей по консервативному варианту и до 103,6 млрд. рублей по целевому варианту прогноза.</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2019-2024 годов объем валовой продукции сельского хозяйства в стоимостном выражении возрастет до 143,1 млрд. рублей по консервативному варианту и до 151,3 млрд. рублей по целевому варианту прогноза.</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роста и развития среднегодовое значение индекса физического объема продукции сельского хозяйства составит 102,1% по консервативному варианту и 103,1% по целевому варианту прогноза.</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целом за период 2016-2030 годов реализация мероприятий по развитию сельскохозяйственного производства позволит довести объемы валовой продукции сельского хозяйства в стоимостном выражении до 185,1 млрд. рублей по консервативному варианту и до 210,9 млрд. рублей по целевому варианту прогноза. </w:t>
      </w:r>
    </w:p>
    <w:p w:rsidR="007A4A21" w:rsidRPr="007A4A21" w:rsidRDefault="007A4A21" w:rsidP="007A4A21">
      <w:pPr>
        <w:tabs>
          <w:tab w:val="left" w:pos="3261"/>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К 2030 году по сравнению с 2015 годом согласно целевому варианту прогноза в 1,4 раза вырастет производство зерновых культур, в 2,1 раза увеличится производство овощей, производство молока вырастет на 50-60%, скота и птицы (в живом весе) – на 60-70%. Прирост промышленного производства по виду деятельности «Производство пищевых продуктов, включая напитки, и табака» за период 2016-2030 годов составит по целевому варианту 140% (по  консервативному – 94,1%), что позволит обеспечить население области всеми продуктами питания, а также увеличить поставки продовольствия в другие регионы Сибири, Дальнего Востока, Запада России и за рубеж и тем самым восстановить имевшиеся ранее и развить новые межрегиональные и внешнеэкономические связи.</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Строительство естественным образом связано с остальными отраслями экономики не только участием в их развитии, но и потреблением их конечной продукции. В целом строительные организации потребляют в процессе своей деятельности практически в полном объеме продукцию промышленности строительных материалов, значительную часть продукции машиностроения, черной металлургии, лесной, деревообрабатывающей, химической и других отраслей промышленности.</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Замедление инвестиционной активности, снижение доступности финансовых ресурсов, высокий уровень инфляции, снижение платежеспособного спроса на жилье (в том числе за счет высоких процентов по ипотеке) являются факторами, значительно ограничивающими развитие строительной отрасли в прогнозном периоде.</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Так, высокая инфляция обусловила норму процента за кредит, намного превышающую предполагаемую рентабельность большинства проектов. Это сделало недоступными среднесрочные и еще в большей мере долгосрочные кредиты. Высокий уровень налогов, введение предоплаты за продукцию стройиндустрии – все это затрудняет эффективную хозяйственную деятельность организаций данного сектора экономики.</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Недостаточное количество крупных инвестиционных проектов, реализуемых в том числе с привлечением средств федерального бюджета, крупных инвестиционных фондов и компаний, также негативно влияет на темпы развития строительной отрасли.</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При этом такие факторы, как высокие темпы ввода жилья, развитие индустрии строительных материалов, реализация программ капитального ремонта жилья, сохранение государственного заказа на работы по строительству дорог и социальных объектов, будут оказывать положительное влияние на развитие строительной отрасли в прогнозном периоде.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 прогнозном периоде будет происходить постепенное восстановление строительной отрасли: </w:t>
      </w:r>
      <w:r w:rsidRPr="007A4A21">
        <w:rPr>
          <w:rFonts w:ascii="Times New Roman" w:eastAsia="Times New Roman" w:hAnsi="Times New Roman" w:cs="Times New Roman"/>
          <w:sz w:val="28"/>
          <w:szCs w:val="28"/>
          <w:lang w:eastAsia="ru-RU"/>
        </w:rPr>
        <w:t>с одной стороны,</w:t>
      </w:r>
      <w:r w:rsidRPr="007A4A21">
        <w:rPr>
          <w:rFonts w:ascii="Times New Roman" w:eastAsia="Calibri" w:hAnsi="Times New Roman" w:cs="Times New Roman"/>
          <w:sz w:val="28"/>
          <w:szCs w:val="28"/>
        </w:rPr>
        <w:t xml:space="preserve"> за счет</w:t>
      </w:r>
      <w:r w:rsidRPr="007A4A21">
        <w:rPr>
          <w:rFonts w:ascii="Times New Roman" w:eastAsia="Times New Roman" w:hAnsi="Times New Roman" w:cs="Times New Roman"/>
          <w:sz w:val="28"/>
          <w:szCs w:val="28"/>
          <w:lang w:eastAsia="ru-RU"/>
        </w:rPr>
        <w:t xml:space="preserve"> наступления политической и внешнеполитической стабильности, которая будет способствовать притоку инвесторов; с другой стороны, будут </w:t>
      </w:r>
      <w:r w:rsidRPr="007A4A21">
        <w:rPr>
          <w:rFonts w:ascii="Times New Roman" w:eastAsia="Calibri" w:hAnsi="Times New Roman" w:cs="Times New Roman"/>
          <w:sz w:val="28"/>
          <w:szCs w:val="28"/>
        </w:rPr>
        <w:t>задействованы все управленческие инструменты, направленные на повышение доступности кредитных ресурсов как для организаций, так и для населения. Кроме того, прогнозируется увеличение доли государственных заказов в строительстве.</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Задачи органов государственной власти Новосибирской области по развитию строительной отрасли и жилищного строительства (по достижению показателей целевого варианта прогноза) состоят в следующем:</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создание условий для реализации крупных инвестиционных проектов;</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снижение административных барьеров и издержек, связанных с получением необходимых согласований, для осуществления строительства объектов, а также подключения к сетям технологического присоединения, тем самым обеспечение снижения </w:t>
      </w:r>
      <w:r w:rsidRPr="007A4A21">
        <w:rPr>
          <w:rFonts w:ascii="Times New Roman" w:eastAsia="Times New Roman" w:hAnsi="Times New Roman" w:cs="Times New Roman"/>
          <w:sz w:val="28"/>
          <w:szCs w:val="28"/>
          <w:lang w:eastAsia="ru-RU"/>
        </w:rPr>
        <w:t>стоимости одного квадратного метра жилья</w:t>
      </w:r>
      <w:r w:rsidRPr="007A4A21">
        <w:rPr>
          <w:rFonts w:ascii="Times New Roman" w:eastAsia="Calibri" w:hAnsi="Times New Roman" w:cs="Times New Roman"/>
          <w:sz w:val="28"/>
          <w:szCs w:val="28"/>
        </w:rPr>
        <w:t>;</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Times New Roman" w:hAnsi="Times New Roman" w:cs="Times New Roman"/>
          <w:sz w:val="28"/>
          <w:szCs w:val="28"/>
          <w:lang w:eastAsia="ru-RU"/>
        </w:rPr>
        <w:t>стимулирование реализации на территории области проектов по комплексному освоению территорий,</w:t>
      </w:r>
      <w:r w:rsidRPr="007A4A21">
        <w:rPr>
          <w:rFonts w:ascii="Times New Roman" w:eastAsia="Calibri" w:hAnsi="Times New Roman" w:cs="Times New Roman"/>
          <w:sz w:val="28"/>
          <w:szCs w:val="28"/>
        </w:rPr>
        <w:t xml:space="preserve"> обеспечение территорий перспективного строительства объектами транспортной и инженерной инфраструктур;</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обеспечение развития производства строительных материалов, всего строительного комплекса на современной инженерно-технологической основе, расширения использования в производственных целях минеральных и биологических природных ресурсов, в том числе лесодобывающей и лесоперерабатывающей промышленности, ориентированной на глубокую переработку древесины;</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стимулирование спроса на жилье путем совершенствования условий приобретения жилья на рынке, в том числе с помощью ипотечного кредитования, поддержки отдельных категорий граждан, нуждающихся в улучшении жилищных условий.</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стагнации (2016-2018 годы) не удастся восстановить падение объема работ, выполненных по виду деятельности «Строительство», за период 2016-2018 годов рост составит 89,1% по консервативному и 92,6% по целевому вариантам прогноза.</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Среднегодовое значение индекса производства по виду деятельности «Строительство», согласно прогнозной оценке, в это период составит 96,2% и 97,5% по вариантам прогноза.</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Ввод жилья в 2018 году составит 2020 тыс. кв.м по консервативному варианту прогноза и 2030 тыс. кв.м – по целевому.</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период оживления среднегодовое значение индекса производства по виду деятельности «Строительство» прогнозируется на уровне 107,4% и 109,2% по  вариантам прогноза. Прирост производства по виду деятельности «Строительство» в 2024 году по отношению к 2018 году составит 53,8% по консервативному сценарию и 69,2% по целевому сценарию.</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Ввод жилья за указанный период возрастет до 2400 и 2510 тыс. кв.м по вариантам прогноза соответственно.</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период роста и развития (2025-2030 годы) среднегодовое значение индекса производства по виду деятельности «Строительство» составит 104,0% и 106,7% по вариантам прогноза. Производство по виду деятельности «Строительство» в 2030 году по отношению к 2024 году увеличится в 1,3 раза по консервативному сценарию и в 1,5 раза по целевому сценарию.</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целом в прогнозном периоде (2016-2030 годы) прирост производства по  виду деятельности «Строительство» составит 73,5% по консервативному сценарию и 130,7% по целевому сценарию.</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К 2030 году ожидается динамичное развитие жилищного строительства, в том числе за счет развития индивидуального жилищного строительства. Согласно прогнозу, ввод жилья в 2030 году к уровню 2015 года увеличится в 1,1 раза.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Торговля является самой динамично развивающейся сферой деятельности экономики Новосибирской области, на ее долю приходится около 17% в структуре валового регионального продукта.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Задачи органов государственной власти Новосибирской области по  развитию сферы торговли</w:t>
      </w:r>
      <w:r w:rsidRPr="007A4A21">
        <w:rPr>
          <w:rFonts w:ascii="Times New Roman" w:eastAsia="Calibri" w:hAnsi="Times New Roman" w:cs="Times New Roman"/>
          <w:sz w:val="28"/>
          <w:szCs w:val="28"/>
        </w:rPr>
        <w:t xml:space="preserve"> </w:t>
      </w:r>
      <w:r w:rsidRPr="007A4A21">
        <w:rPr>
          <w:rFonts w:ascii="Times New Roman" w:eastAsia="Times New Roman" w:hAnsi="Times New Roman" w:cs="Times New Roman"/>
          <w:sz w:val="28"/>
          <w:szCs w:val="28"/>
          <w:lang w:eastAsia="ru-RU"/>
        </w:rPr>
        <w:t>(достижению показателей целевого варианта прогноза) включают в себя:</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Times New Roman" w:hAnsi="Times New Roman" w:cs="Times New Roman"/>
          <w:sz w:val="28"/>
          <w:szCs w:val="28"/>
          <w:lang w:eastAsia="ru-RU"/>
        </w:rPr>
        <w:t xml:space="preserve">создание эффективной товаропроводящей системы и развитие многоформатной инфраструктуры торговли, </w:t>
      </w:r>
      <w:r w:rsidRPr="007A4A21">
        <w:rPr>
          <w:rFonts w:ascii="Times New Roman" w:eastAsia="Calibri" w:hAnsi="Times New Roman" w:cs="Times New Roman"/>
          <w:sz w:val="28"/>
          <w:szCs w:val="28"/>
        </w:rPr>
        <w:t>развитие инновационных форм передвижной торговли, особенно сезонными товарами;</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создание условий для развития малого и среднего предпринимательства;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удовлетворение спроса населения в потребительских товарах и услугах по доступным ценам в пределах территориальной доступности;</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повышение качества торгового обслуживания;</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обеспечение качества и безопасности потребительских товаров.</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Рост потребительской активности в долгосрочной перспективе будет обусловлен внутренними условиями развития экономики, реализацией мер, направленных на улучшение инвестиционного климата, повышение конкурентоспособности и эффективности бизнеса, ростом доходов населения.</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период стагнации восстановление потребительской активности населения не произойдет: объем оборота розничной торговли по Новосибирской области в  сопоставимых ценах составит 98,0% и 99,1% по вариантам прогноза соответственно. При этом в соответствии с прогнозом с 2017 года оборот розничной торговли начнет расти. Вместе с тем прогнозируется положительная динамика оборота оптовой торговли – рост в указанный период составит 107,0% и 108,6% по вариантам прогноза.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За период 2019-2024 годов оборот розничной торговли в сопоставимых ценах прирастет на 17,1% по консервативному варианту, на 24,1% – по целевому варианту. Оборот оптовой торговли прирастет на 40,0% и на 42,4% по вариантам прогноза соответственно.</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период оживления (2019-2024 годы) среднегодовое значение индекса физического объема оборота розничной торговли по Новосибирской области составит 102,7% и 103,7% по вариантам прогноза. Среднегодовое значение индекса физического объема оборота оптовой торговли по Новосибирской области составит 105,8% и 106,1% по вариантам прогноза. </w:t>
      </w:r>
    </w:p>
    <w:p w:rsidR="007A4A21" w:rsidRPr="007A4A21" w:rsidRDefault="007A4A21" w:rsidP="007A4A21">
      <w:pPr>
        <w:spacing w:after="0" w:line="240" w:lineRule="auto"/>
        <w:ind w:firstLine="709"/>
        <w:jc w:val="both"/>
        <w:rPr>
          <w:rFonts w:ascii="Times New Roman" w:eastAsia="Calibri" w:hAnsi="Times New Roman" w:cs="Times New Roman"/>
          <w:color w:val="000000"/>
          <w:sz w:val="28"/>
          <w:szCs w:val="28"/>
          <w:lang w:eastAsia="ru-RU"/>
        </w:rPr>
      </w:pPr>
      <w:r w:rsidRPr="007A4A21">
        <w:rPr>
          <w:rFonts w:ascii="Times New Roman" w:eastAsia="Calibri" w:hAnsi="Times New Roman" w:cs="Times New Roman"/>
          <w:color w:val="000000"/>
          <w:sz w:val="28"/>
          <w:szCs w:val="28"/>
          <w:lang w:eastAsia="ru-RU"/>
        </w:rPr>
        <w:t>За 2025-2030 годы (</w:t>
      </w:r>
      <w:r w:rsidRPr="007A4A21">
        <w:rPr>
          <w:rFonts w:ascii="Times New Roman" w:eastAsia="Times New Roman" w:hAnsi="Times New Roman" w:cs="Times New Roman"/>
          <w:sz w:val="28"/>
          <w:szCs w:val="28"/>
          <w:lang w:eastAsia="ru-RU"/>
        </w:rPr>
        <w:t xml:space="preserve">период роста и оживления) </w:t>
      </w:r>
      <w:r w:rsidRPr="007A4A21">
        <w:rPr>
          <w:rFonts w:ascii="Times New Roman" w:eastAsia="Calibri" w:hAnsi="Times New Roman" w:cs="Times New Roman"/>
          <w:color w:val="000000"/>
          <w:sz w:val="28"/>
          <w:szCs w:val="28"/>
          <w:lang w:eastAsia="ru-RU"/>
        </w:rPr>
        <w:t xml:space="preserve">оборот розничной торговли в сопоставимых ценах прирастет на 23,2% и на 30,8% по вариантам прогноза. Оборот оптовой торговли в сопоставимых ценах прирастет на 41,3% по консервативному варианту, на 47,0% – по целевому варианту.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К 2030 году оборот розничной торговли в сопоставимых ценах вырастет по сравнению с 2015 годом в 1,4 раза и в 1,6 раза по вариантам прогноза. Оборот оптовой торговли в сопоставимых ценах вырастет более чем в 2 раза по  вариантам прогноза. Удельный вес оборота оптовой торговли в объеме торговли к 2030 году вырастет до 70%.</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Инфляция</w:t>
      </w:r>
      <w:r w:rsidRPr="007A4A21">
        <w:rPr>
          <w:rFonts w:ascii="Times New Roman" w:eastAsia="Times New Roman" w:hAnsi="Times New Roman" w:cs="Times New Roman"/>
          <w:bCs/>
          <w:sz w:val="28"/>
          <w:szCs w:val="28"/>
          <w:lang w:eastAsia="ru-RU"/>
        </w:rPr>
        <w:t xml:space="preserve"> будет постепенно снижаться с 114,1% в 2015 году до 104% к концу 2018 года. </w:t>
      </w:r>
      <w:r w:rsidRPr="007A4A21">
        <w:rPr>
          <w:rFonts w:ascii="Times New Roman" w:eastAsia="Times New Roman" w:hAnsi="Times New Roman" w:cs="Times New Roman"/>
          <w:sz w:val="28"/>
          <w:szCs w:val="28"/>
          <w:lang w:eastAsia="ru-RU"/>
        </w:rPr>
        <w:t>За период 2016-2018 годов среднегодовое значение индекса потребительских цен по консервативному варианту составит 105,8%, по целевому – 105,4%; за период 2019-2024 годов – 104% и 103,6%; за период 2025-2030 годов – 103% и 102,8% соответственно. В целом к 2030 году индекс потребительских цен снизится до уровня 103% и 102,8% по вариантам развития.</w:t>
      </w:r>
    </w:p>
    <w:p w:rsidR="007A4A21" w:rsidRPr="007A4A21" w:rsidRDefault="007A4A21" w:rsidP="007A4A21">
      <w:pPr>
        <w:spacing w:after="0" w:line="240" w:lineRule="auto"/>
        <w:ind w:firstLine="709"/>
        <w:jc w:val="both"/>
        <w:rPr>
          <w:rFonts w:ascii="Times New Roman" w:eastAsia="Calibri" w:hAnsi="Times New Roman" w:cs="Times New Roman"/>
          <w:color w:val="000000"/>
          <w:sz w:val="28"/>
          <w:szCs w:val="28"/>
          <w:lang w:eastAsia="ru-RU"/>
        </w:rPr>
      </w:pPr>
      <w:r w:rsidRPr="007A4A21">
        <w:rPr>
          <w:rFonts w:ascii="Times New Roman" w:eastAsia="Calibri" w:hAnsi="Times New Roman" w:cs="Times New Roman"/>
          <w:color w:val="000000"/>
          <w:sz w:val="28"/>
          <w:szCs w:val="28"/>
          <w:lang w:eastAsia="ru-RU"/>
        </w:rPr>
        <w:t>В сфере общественных услуг (образование, здравоохранение, операции с  недвижимым имуществом, включая научные исследования и разработки, государственное управление и прочие) формируется половина валового регионального продукта.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структуре расходов населения на оплату услуг большая часть расходов приходится на «обязательные» виды услуг: услуги связи, жилищно-коммунальные, транспортные услуги и услуги в системе образования.</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Задачи органов государственной власти Новосибирской области по развитию </w:t>
      </w:r>
      <w:r w:rsidRPr="007A4A21">
        <w:rPr>
          <w:rFonts w:ascii="Times New Roman" w:eastAsia="Calibri" w:hAnsi="Times New Roman" w:cs="Times New Roman"/>
          <w:sz w:val="28"/>
          <w:szCs w:val="28"/>
        </w:rPr>
        <w:t xml:space="preserve">сферы услуг, в том числе высокотехнологичных </w:t>
      </w:r>
      <w:r w:rsidRPr="007A4A21">
        <w:rPr>
          <w:rFonts w:ascii="Times New Roman" w:eastAsia="Times New Roman" w:hAnsi="Times New Roman" w:cs="Times New Roman"/>
          <w:sz w:val="28"/>
          <w:szCs w:val="28"/>
          <w:lang w:eastAsia="ru-RU"/>
        </w:rPr>
        <w:t>(по достижению показателей целевого варианта прогноза) состоят в следующем:</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расширение ассортимента предоставляемых платных услуг, в том числе используя туристический потенциал региона, повышение их качества, а также увеличение их доступности для различных категорий граждан;</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создание условий для интеграции научных исследований и разработок в реальный сектор экономики региона, в том числе с применением налоговых преференций организациям, внедряющим инновационные разработки;</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rPr>
        <w:t>поддержка инновационной деятельности путем создания новых центров трансфера технологий, кластеров, бизнес-инкубаторов, инжиниринговых центров, центров коллективного пользования, технопарков, индустриальных парков, технополисов, имеющих как отраслевую, так и универсальную специализацию;</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координация взаимодействия организаций науки, образования, промышленных предприятий Новосибирской области, учреждений здравоохранения по научным исследованиям и разработкам в рамках корпоративных программ и планов, государственных программ, федеральных целевых программ;</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повышение качества оказания социальных услуг, в том числе за счет широкого вовлечения социально ориентированных некоммерческих организаций, повышения адресности социальной помощи.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стагнации среднегодовые индексы физического объема платных услуг Новосибирской области составят 101,5% и 101,8% по вариантам прогноза соответственно.</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оживления объем платных услуг Новосибирской области прирастет на 17,3% и 27,1% по вариантам прогноза соответственно.</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2024-2030 годов (период роста и развития) объем платных услуг увеличится до 415,0 млрд. рублей по консервативному варианту прогноза и до 484,7 млрд. рублей по целевому варианту.</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целом в течение прогнозного периода (2016-2030 годы) объем платных услуг прирастет в 1,5 раза и в 1,8 раза по вариантам прогноза соответственно.</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Устойчивое развитие Новосибирской области требует безусловной активизации инвестиционной деятельности с последовательным переходом к инновационной модели развития экономики.</w:t>
      </w:r>
    </w:p>
    <w:p w:rsidR="007A4A21" w:rsidRPr="007A4A21" w:rsidRDefault="007A4A21" w:rsidP="007A4A21">
      <w:pPr>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К основным факторам, определяющим динамику инвестиций в основной капитал Новосибирской области, относятся следующие: уровень диверсификации экономики, финансовое состояние и капиталоемкость доминирующих производств, уровень развития и доступность объектов инфраструктуры, макроэкономическая и политическая стабильность, внешнеэкономическая конъюнктура и рост доходов от экспорта, уровень спроса на продукцию, кредитная политика банков, качество трудовых ресурсов региона.</w:t>
      </w:r>
    </w:p>
    <w:p w:rsidR="007A4A21" w:rsidRPr="007A4A21" w:rsidRDefault="007A4A21" w:rsidP="007A4A21">
      <w:pPr>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2014-2016 годов развитие инвестиционной деятельности в регионе сдерживалось высоким уровнем процентных ставок на заемные средства, сокращением собственных средств предприятий и бюджетных инвестиций, концентрацией инвестиций в областном центре и крупных городах.</w:t>
      </w:r>
    </w:p>
    <w:p w:rsidR="007A4A21" w:rsidRPr="007A4A21" w:rsidRDefault="007A4A21" w:rsidP="007A4A21">
      <w:pPr>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При этом Новосибирская область обладает высоким инвестиционным потенциалом за счет следующих многочисленных положительных факторов: диверсифицированная структура экономики, развитый рынок и динамично растущий спрос, развитая парковая инфраструктура, эффективные механизмы государственно-частного партнерства, реализуемая </w:t>
      </w:r>
      <w:r w:rsidRPr="007A4A21">
        <w:rPr>
          <w:rFonts w:ascii="Times New Roman" w:eastAsia="Calibri" w:hAnsi="Times New Roman" w:cs="Times New Roman"/>
          <w:sz w:val="28"/>
          <w:szCs w:val="28"/>
          <w:lang w:eastAsia="ru-RU"/>
        </w:rPr>
        <w:t xml:space="preserve">Инвестиционная стратегия Новосибирской области до 2030 года, утвержденная постановлением Правительства Новосибирской области от 25.12.2014 № 541-п (далее – Инвестиционная стратегия Новосибирской области до 2030 года). </w:t>
      </w:r>
      <w:r w:rsidRPr="007A4A21">
        <w:rPr>
          <w:rFonts w:ascii="Times New Roman" w:eastAsia="Times New Roman" w:hAnsi="Times New Roman" w:cs="Times New Roman"/>
          <w:sz w:val="28"/>
          <w:szCs w:val="28"/>
          <w:lang w:eastAsia="ru-RU"/>
        </w:rPr>
        <w:t xml:space="preserve">Кроме того, Новосибирская область является крупнейшим научно-образовательным и инновационным центром, транспортным и распределительным узлом на востоке России, что значительно повышает инвестиционную привлекательность региона. </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Задачи органов государственной власти Новосибирской области по  наращиванию инвестиционного потенциала (по достижению показателей целевого варианта прогноза) состоят в следующем:</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укрепление доверия между властью и бизнесом, улучшение делового, инвестиционного климата;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формирование и реализации кластерной, парковой политики;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развитие механизмов государственно-частного партнерства;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сглаживание диспропорций в территориальном развитии экономики, в том числе посредством стимулирования развития малого и среднего предпринимательства;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активное использование инвестиционного потенциала внутренних сбережений;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lang w:eastAsia="ru-RU"/>
        </w:rPr>
        <w:t>развитие проектного подхода, создание проектных офисов, в том числе в части развития и</w:t>
      </w:r>
      <w:r w:rsidRPr="007A4A21">
        <w:rPr>
          <w:rFonts w:ascii="Times New Roman" w:eastAsia="Calibri" w:hAnsi="Times New Roman" w:cs="Times New Roman"/>
          <w:sz w:val="28"/>
          <w:szCs w:val="28"/>
        </w:rPr>
        <w:t>нфраструктурного и транспортно-логистического потенциала.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стагнации инвестиционная активность прогнозируется на невысоком уровне. За период 2016-2018 годов рост объема инвестиций в основной капитал в Новосибирской области по консервативному варианту составит – 99,3% к уровню 2015 года; при этом по целевому варианту прогнозируется рост – 110% к уровню 2015 года.</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оживления (2019-2024 годы) прирост инвестиций в основной капитал в сопоставимых ценах составит 23,5% и 37,9% по вариантам прогноза соответственно.</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2025-2030 годов среднегодовые индексы физического объема инвестиций в основной капитал в Новосибирской области составят 107,9% и 109,1% по вариантам прогноза соответственно.</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целом в периоде 2016-2030 годы прогнозируется рост инвестиций в основной капитал в сопоставимых ценах в 2 раза и в 2,5 раза по вариантам прогноза соответственно. </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Новосибирская область остается в числе территорий Российской Федерации, где рост численности населения формируется за счет двух основных демографических составляющих – естественного прироста и положительной динамики миграции.</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За период 2016-2018 годов население увеличится по консервативному сценарию развития на 50,2 тыс. человек, по целевому сценарию на 52,8 тыс. человек; за период 2019-2024 годов – на 113,8 тыс. человек, и на 115,3 тыс. человек по вариантам прогноза; за период 2025-2030 годов – на 95,2 тыс. человек, и 95,4 тыс. человек соответственно. В целом за период 2016-2030 годов среднегодовая численность населения увеличится на 259,2 тыс. человек по консервативному сценарию развития и на 263,5 тыс. человек по целевому сценарию. К 2030 году среднегодовая численность населения возрастет до 3013,7 тыс. человек и 3018 тыс. человек соответственно по вариантам прогноза. </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Коэффициент естественного прироста населения в период 2016-2018 годов незначительно уменьшится с 0,7 промилле в 2016 году до 0,5 промилле в 2018 году по консервативному варианту прогноза, а по целевому варианту останется неизменным – 0,7 промилле; в периоде 2019-2024 годов по первому и второму варианту прогноза коэффициент составит к 2024 году 0,7 и 0,9 промилле соответственно; к 2030 году по вариантам прогноза данное значение возрастет до 1,1 и 1,3 на 1000 человек населения.</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прогнозируемом периоде ожидается снижение уровня смертности благодаря повышению эффективности превентивных мер по борьбе с заболеваниями, осознанию личной ответственности граждан за свое здоровье и распространению здорового образа жизни.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lang w:eastAsia="ru-RU"/>
        </w:rPr>
        <w:t xml:space="preserve">Прогноз предполагает снижение смертности от всех причин (случаев на 1000 населения области) </w:t>
      </w:r>
      <w:r w:rsidRPr="007A4A21">
        <w:rPr>
          <w:rFonts w:ascii="Times New Roman" w:eastAsia="Calibri" w:hAnsi="Times New Roman" w:cs="Times New Roman"/>
          <w:sz w:val="28"/>
          <w:szCs w:val="28"/>
        </w:rPr>
        <w:t>по консервативному варианту прогноза: с 13,3 промилле в 2016 году до 13,2 в 2018 году; с 13,1 промилле в 2019 году до 12,9 промилле в 2024 году; с 12,8 промилле в 2025 году до 12,7 в 2030</w:t>
      </w:r>
      <w:r w:rsidRPr="007A4A21">
        <w:rPr>
          <w:rFonts w:ascii="Times New Roman" w:eastAsia="Calibri" w:hAnsi="Times New Roman" w:cs="Times New Roman"/>
          <w:sz w:val="28"/>
          <w:szCs w:val="28"/>
          <w:lang w:eastAsia="ru-RU"/>
        </w:rPr>
        <w:t> </w:t>
      </w:r>
      <w:r w:rsidRPr="007A4A21">
        <w:rPr>
          <w:rFonts w:ascii="Times New Roman" w:eastAsia="Calibri" w:hAnsi="Times New Roman" w:cs="Times New Roman"/>
          <w:sz w:val="28"/>
          <w:szCs w:val="28"/>
        </w:rPr>
        <w:t>году; по целевому варианту – с 13,2 промилле в 2016 году до 13,1 в 2018 году; с 13 промилле в 2019 году до 12,8 промилле в 2024 году; с 12,7 промилле в 2025 году до 12,6 в 2030 году. В целом за период 2016-2030 годов снижение смертности от всех причин составит 0,4 промилле по первому варианту и 0,5 промилле по второму варианту прогноза.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 результате активных мер государственной миграционной политики, направленных на повышение миграционной привлекательности Новосибирской области, миграционный прирост населения за период 2016-2030 годов может возрасти в 1,5 раза и к 2030 году составить 65,9 и 68,9 человек на 10000 человек населения по вариантам прогноза. </w:t>
      </w:r>
    </w:p>
    <w:p w:rsidR="007A4A21" w:rsidRPr="007A4A21" w:rsidRDefault="007A4A21" w:rsidP="007A4A21">
      <w:pPr>
        <w:spacing w:after="0" w:line="240" w:lineRule="auto"/>
        <w:ind w:left="6"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lang w:eastAsia="ru-RU"/>
        </w:rPr>
        <w:t>В прогнозном периоде действия органов государственной власти Новосибирской области будут сосредоточены</w:t>
      </w:r>
      <w:r w:rsidRPr="007A4A21">
        <w:rPr>
          <w:rFonts w:ascii="Times New Roman" w:eastAsia="Calibri" w:hAnsi="Times New Roman" w:cs="Times New Roman"/>
          <w:color w:val="000000"/>
          <w:sz w:val="28"/>
          <w:szCs w:val="28"/>
          <w:lang w:eastAsia="ru-RU"/>
        </w:rPr>
        <w:t xml:space="preserve"> на мерах по </w:t>
      </w:r>
      <w:r w:rsidRPr="007A4A21">
        <w:rPr>
          <w:rFonts w:ascii="Times New Roman" w:eastAsia="Calibri" w:hAnsi="Times New Roman" w:cs="Times New Roman"/>
          <w:sz w:val="28"/>
          <w:szCs w:val="28"/>
          <w:lang w:eastAsia="ru-RU"/>
        </w:rPr>
        <w:t xml:space="preserve">содействию повышению рождаемости, предупреждению и снижению смертности по основным классам причин, увеличению естественного прироста населения. За счет привлечения на территорию Новосибирской области квалифицированных кадров, молодежи для получения профессионального образования и последующего закрепления в экономике, сферах науки, образования и высоких технологий </w:t>
      </w:r>
      <w:r w:rsidRPr="007A4A21">
        <w:rPr>
          <w:rFonts w:ascii="Times New Roman" w:eastAsia="Calibri" w:hAnsi="Times New Roman" w:cs="Times New Roman"/>
          <w:sz w:val="28"/>
          <w:szCs w:val="28"/>
        </w:rPr>
        <w:t>в перспективе планируется сохранение миграционной привлекательности Новосибирской области, и миграционная составляющая будет оставаться одной из основных составляющих прироста численности населения.</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Кроме этого, приоритетными направлениями в сферах социальной защиты населения, опеки и попечительства несовершеннолетних в прогнозном периоде определены: обеспечение гарантированных социальных обязательств различным категориям граждан, совершенствование системы адресной социальной помощи населению; реализация комплексной системы мер по профилактике социального сиротства; 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 обеспечение безбарьерной среды для инвалидов.</w:t>
      </w:r>
    </w:p>
    <w:p w:rsidR="007A4A21" w:rsidRPr="007A4A21" w:rsidRDefault="007A4A21" w:rsidP="007A4A21">
      <w:pPr>
        <w:spacing w:after="0" w:line="240" w:lineRule="auto"/>
        <w:ind w:left="6"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 прогнозном периоде отмечается возрастающая роль миграции в формировании трудового потенциала и его размещении по территории региона.</w:t>
      </w:r>
    </w:p>
    <w:p w:rsidR="007A4A21" w:rsidRPr="007A4A21" w:rsidRDefault="007A4A21" w:rsidP="007A4A21">
      <w:pPr>
        <w:spacing w:after="0" w:line="240" w:lineRule="auto"/>
        <w:ind w:left="6"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По мере увеличения мобильности населения и улучшения профессионального соответствия, в том числе за счет привлечения иностранной рабочей силы в соответствии с потребностями экономики, уровень безработицы за период 2016-2018 годов сократится по двум вариантам прогноза на 1,15 п.п.; за период 2019-2024 годов – на 2,3 п.п. по первому варианту прогноза и 2,5 п.п. по второму варианту прогноза; за период 2025-2030 годов – на 0,75 п.п. и 0,17 п.п. соответственно.</w:t>
      </w:r>
    </w:p>
    <w:p w:rsidR="007A4A21" w:rsidRPr="007A4A21" w:rsidRDefault="007A4A21" w:rsidP="007A4A21">
      <w:pPr>
        <w:spacing w:after="0" w:line="240" w:lineRule="auto"/>
        <w:ind w:left="6"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В целом в прогнозном периоде (2016-2030 годы) снижение безработицы составит 1,8 п.п. по вариантам прогноза. В 2030 году уровень безработицы составит 5,1% экономически активного населения по каждому варианту прогноза.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Модернизация российской экономики в целом будет сопровождаться увеличением спроса на высококвалифицированные кадры. Повышение стоимости труда будет стимулировать модернизацию рабочих мест с целью увеличения производительности труда, а принимаемые меры по повышению качества профессиональной подготовки и переподготовке кадров, стимулированию трудовой мобильности населения приведут к качественному улучшению рабочей силы.</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Численность занятых в экономике ежегодно будет увеличиваться на 0,1</w:t>
      </w:r>
      <w:r w:rsidRPr="007A4A21">
        <w:rPr>
          <w:rFonts w:ascii="Times New Roman" w:eastAsia="Calibri" w:hAnsi="Times New Roman" w:cs="Times New Roman"/>
          <w:sz w:val="28"/>
          <w:szCs w:val="28"/>
        </w:rPr>
        <w:noBreakHyphen/>
        <w:t>0,2% и к 2030 году по консервативному варианту прогноза достигнет 1374,6 тыс. человек, по целевому варианту прогноза численность занятых в экономике составит 1378,2 тыс. человек. Первый этап развития Новосибирской области (2016-2018 гг.) в консервативном сценарии предполагает снижение численности занятых в экономике на 0,1%, в рамках целевого сценария предполагается рост данного показателя на 0,1%. В последующие периоды развития 2019-2024 гг. и 2025-2030 гг. предполагается устойчивый рост занятых в экономике на уровне 1,1-1,3% за периоды по вариантам прогноза.</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На обеспечение эффективной трудовой занятости в 2016-2030 годах будут направлены меры органов государственной власти по содействию созданию новых рабочих мест, расширению самозанятости населения; реализации эффективной занятости сельского населения; обеспечению условий для  профессиональной и территориальной мобильности трудоспособного населения, за счет развития транспортной инфраструктуры, расширения специализированного фонда служебного жилья, развития системы своевременной профессиональной подготовки и переподготовки кадров. </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Фонд заработной платы работников</w:t>
      </w:r>
      <w:r w:rsidRPr="007A4A21">
        <w:rPr>
          <w:rFonts w:ascii="Times New Roman" w:eastAsia="Calibri" w:hAnsi="Times New Roman" w:cs="Times New Roman"/>
          <w:b/>
          <w:bCs/>
          <w:sz w:val="28"/>
          <w:szCs w:val="28"/>
          <w:lang w:eastAsia="ru-RU"/>
        </w:rPr>
        <w:t xml:space="preserve"> </w:t>
      </w:r>
      <w:r w:rsidRPr="007A4A21">
        <w:rPr>
          <w:rFonts w:ascii="Times New Roman" w:eastAsia="Calibri" w:hAnsi="Times New Roman" w:cs="Times New Roman"/>
          <w:sz w:val="28"/>
          <w:szCs w:val="28"/>
          <w:lang w:eastAsia="ru-RU"/>
        </w:rPr>
        <w:t>к 2030 году увеличится до 805,2 млрд. рублей и 1146,6 млрд. рублей по вариантам прогноза соответственно. Рост в 2030 году к уровню 2015 года составит 2,6 раза по консервативному варианту прогноза и 3,7 раза – по целевому. За период 2016</w:t>
      </w:r>
      <w:r w:rsidRPr="007A4A21">
        <w:rPr>
          <w:rFonts w:ascii="Times New Roman" w:eastAsia="Calibri" w:hAnsi="Times New Roman" w:cs="Times New Roman"/>
          <w:sz w:val="28"/>
          <w:szCs w:val="28"/>
          <w:lang w:eastAsia="ru-RU"/>
        </w:rPr>
        <w:noBreakHyphen/>
        <w:t>2018 годов прирост фонда заработной платы планируется на уровне 18,3</w:t>
      </w:r>
      <w:r w:rsidRPr="007A4A21">
        <w:rPr>
          <w:rFonts w:ascii="Times New Roman" w:eastAsia="Calibri" w:hAnsi="Times New Roman" w:cs="Times New Roman"/>
          <w:sz w:val="28"/>
          <w:szCs w:val="28"/>
          <w:lang w:eastAsia="ru-RU"/>
        </w:rPr>
        <w:noBreakHyphen/>
        <w:t>25,8% по вариантам прогноза, на этапе 2019-2024 годов – 47,4-75,8% и на этапе 2025-2030 годов – 47,9-66,1% соответственно. Данный рост обусловлен динамичным повышением в прогнозируемом периоде заработной платы и ростом среднесписочной численности работающих с ежегодным темпом не ниже 0,3</w:t>
      </w:r>
      <w:r w:rsidRPr="007A4A21">
        <w:rPr>
          <w:rFonts w:ascii="Times New Roman" w:eastAsia="Calibri" w:hAnsi="Times New Roman" w:cs="Times New Roman"/>
          <w:sz w:val="28"/>
          <w:szCs w:val="28"/>
          <w:lang w:eastAsia="ru-RU"/>
        </w:rPr>
        <w:noBreakHyphen/>
        <w:t xml:space="preserve">0,5%. </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Среднемесячная номинальная начисленная заработная плата в 2030 году составит 69118,7 рублей и 97732,7 рублей по вариантам прогноза, с ростом к уровню 2015 года в 2,5 и 3,5 раза соответственно. </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По двум вариантам прогноза в части оплаты труда работников бюджетного сектора к 2018 году предполагается доведение до эффективного уровня заработной платы медицинских и педагогических работников, работников культуры и научно-исследовательского персонала (в соответствии с Указом Президента Российской Федерации от 7 мая 2012 г. № 597). На период до 2030 года в базовом варианте прогноза сохранится достигнутый паритет по заработной плате. В целевом варианте предполагается доведение заработной платы указанных категорий работников до уровня, соотносимого с уровнем в развитых странах.</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2016-2030 годах рост экономики сформирует благоприятные условия для  роста денежных доходов населения. Кроме того, дополнительными драйверами, способствующими повышению благосостояния населения, станут высокие темпы роста заработной платы в бюджетном секторе и снижение общего инфляционного напряжения.</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Реальные располагаемые денежные доходы населения по консервативному варианту прогноза в 2030 году относительно 2015 года возрастут в 1,56 раза. В период 2016-2018 годов прогнозируется снижение реальных доходов граждан на 10,5 п.п. На протяжении периодов 2019-2024 и 2025-2030 годов с ростом экономики в целом планируется и рост реальных располагаемых доходов с темпом 122,5% и 142,6% соответственно по периодам.</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рамках целевого варианта прогноза реальные располагаемые денежные доходы населения увеличатся до 108% в 2030 году, рост к уровню 2015 года в 2030 году составит 1,8 раза. Развитие Новосибирской области по целевому варианту прогноза в рамках этапов развития повторяет динамику консервативного сценария с более высокими темпами роста.</w:t>
      </w:r>
      <w:r w:rsidRPr="007A4A21">
        <w:rPr>
          <w:rFonts w:ascii="Times New Roman" w:eastAsia="Calibri" w:hAnsi="Times New Roman" w:cs="Times New Roman"/>
          <w:sz w:val="28"/>
          <w:szCs w:val="28"/>
        </w:rPr>
        <w:t xml:space="preserve"> В п</w:t>
      </w:r>
      <w:r w:rsidRPr="007A4A21">
        <w:rPr>
          <w:rFonts w:ascii="Times New Roman" w:eastAsia="Calibri" w:hAnsi="Times New Roman" w:cs="Times New Roman"/>
          <w:sz w:val="28"/>
          <w:szCs w:val="28"/>
          <w:lang w:eastAsia="ru-RU"/>
        </w:rPr>
        <w:t>ериод 2016</w:t>
      </w:r>
      <w:r w:rsidRPr="007A4A21">
        <w:rPr>
          <w:rFonts w:ascii="Times New Roman" w:eastAsia="Calibri" w:hAnsi="Times New Roman" w:cs="Times New Roman"/>
          <w:sz w:val="28"/>
          <w:szCs w:val="28"/>
          <w:lang w:eastAsia="ru-RU"/>
        </w:rPr>
        <w:noBreakHyphen/>
        <w:t>2018 годов прогнозируется снижение реальных доходов граждан на 6,4 п.п. На протяжении периодов 2019-2024 и 2025-2030 годов рост реальных располагаемых доходов планируется темпами 131,8% и 147% соответственно по периодам.</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2016-2030 годах основные усилия органов государственной власти Новосибирской области будут сосредоточены на обеспечении роста заработной платы (в том числе ее легализации) в организациях области за счет поддержки реализации высокоэффективных инвестиционных проектов, развития современных производств, повышения производительности труда, поэтапного повышения средней заработной платы работников бюджетной сферы с учетом объемов и качества их труда, развития системы социального партнерства.</w:t>
      </w:r>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bookmarkStart w:id="33" w:name="_Toc466638159"/>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r w:rsidRPr="007A4A21">
        <w:rPr>
          <w:rFonts w:ascii="Times New Roman" w:eastAsia="Times New Roman" w:hAnsi="Times New Roman" w:cs="Times New Roman"/>
          <w:bCs/>
          <w:iCs/>
          <w:sz w:val="28"/>
          <w:szCs w:val="28"/>
          <w:lang w:eastAsia="ru-RU"/>
        </w:rPr>
        <w:t xml:space="preserve">4. Развитие человеческого капитала и </w:t>
      </w:r>
      <w:bookmarkEnd w:id="29"/>
      <w:bookmarkEnd w:id="30"/>
      <w:bookmarkEnd w:id="31"/>
      <w:r w:rsidRPr="007A4A21">
        <w:rPr>
          <w:rFonts w:ascii="Times New Roman" w:eastAsia="Times New Roman" w:hAnsi="Times New Roman" w:cs="Times New Roman"/>
          <w:bCs/>
          <w:iCs/>
          <w:sz w:val="28"/>
          <w:szCs w:val="28"/>
          <w:lang w:eastAsia="ru-RU"/>
        </w:rPr>
        <w:t>формирование комфортной среды проживания</w:t>
      </w:r>
      <w:bookmarkEnd w:id="33"/>
    </w:p>
    <w:p w:rsidR="007A4A21" w:rsidRPr="007A4A21" w:rsidRDefault="007A4A21" w:rsidP="007A4A21">
      <w:pPr>
        <w:widowControl w:val="0"/>
        <w:spacing w:after="0" w:line="240" w:lineRule="auto"/>
        <w:jc w:val="center"/>
        <w:outlineLvl w:val="0"/>
        <w:rPr>
          <w:rFonts w:ascii="Times New Roman" w:eastAsia="Times New Roman" w:hAnsi="Times New Roman" w:cs="Times New Roman"/>
          <w:bCs/>
          <w:iCs/>
          <w:sz w:val="28"/>
          <w:szCs w:val="28"/>
          <w:lang w:eastAsia="ru-RU"/>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34" w:name="_Toc347161258"/>
      <w:bookmarkStart w:id="35" w:name="_Toc466638160"/>
      <w:bookmarkStart w:id="36" w:name="_Toc171756029"/>
      <w:bookmarkStart w:id="37" w:name="_Toc172355664"/>
      <w:bookmarkStart w:id="38" w:name="_Toc172356455"/>
      <w:bookmarkStart w:id="39" w:name="_Toc172356862"/>
      <w:bookmarkStart w:id="40" w:name="_Toc172357177"/>
      <w:bookmarkStart w:id="41" w:name="_Toc172378987"/>
      <w:bookmarkStart w:id="42" w:name="_Toc172379297"/>
      <w:bookmarkStart w:id="43" w:name="_Toc172455091"/>
      <w:bookmarkStart w:id="44" w:name="_Toc172461710"/>
      <w:bookmarkStart w:id="45" w:name="_Toc172461794"/>
      <w:bookmarkStart w:id="46" w:name="_Toc172462032"/>
      <w:bookmarkStart w:id="47" w:name="_Toc172462137"/>
      <w:bookmarkStart w:id="48" w:name="_Toc172516259"/>
      <w:bookmarkStart w:id="49" w:name="_Toc172516679"/>
      <w:bookmarkStart w:id="50" w:name="_Toc172516794"/>
      <w:bookmarkStart w:id="51" w:name="_Toc172632819"/>
      <w:bookmarkStart w:id="52" w:name="_Toc172633114"/>
      <w:bookmarkStart w:id="53" w:name="_Toc172810635"/>
      <w:bookmarkStart w:id="54" w:name="_Toc181255444"/>
      <w:bookmarkStart w:id="55" w:name="_Toc186534403"/>
      <w:bookmarkStart w:id="56" w:name="_Toc188071487"/>
      <w:bookmarkStart w:id="57" w:name="_Toc188407149"/>
      <w:r w:rsidRPr="007A4A21">
        <w:rPr>
          <w:rFonts w:ascii="Times New Roman" w:eastAsia="Times New Roman" w:hAnsi="Times New Roman" w:cs="Times New Roman"/>
          <w:bCs/>
          <w:iCs/>
          <w:sz w:val="28"/>
          <w:szCs w:val="28"/>
          <w:lang w:eastAsia="ru-RU"/>
        </w:rPr>
        <w:t>4.1. Развитие рынка труда</w:t>
      </w:r>
      <w:bookmarkEnd w:id="34"/>
      <w:bookmarkEnd w:id="35"/>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Состояние рынка труда во многом определяется факторами, зависящими от экономического роста и государственной политики по регулированию сферы занятости. </w:t>
      </w:r>
    </w:p>
    <w:p w:rsidR="007A4A21" w:rsidRPr="007A4A21" w:rsidRDefault="007A4A21" w:rsidP="007A4A21">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Уровень экономической активности населения Новосибирской области в 2015 году составил 69,1%, уровень занятости – 64,3%. Данные показатели в Новосибирской области остаются, по-прежнему, одними из самых высоких среди регионов Сибирского федерального округа, опережая средние показатели по округу на 1,4 и 1,8 п.п. соответственно.</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Несмотря на положительную динамику развития рынка труда в течение последних лет, в Новосибирской области в данном направлении сохраняется ряд факторов, сдерживающих его развитие:</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сокращение численности населения в трудоспособном возрасте; </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продолжающийся процесс старения населения, усиливающий нагрузку на трудоспособное население;</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несоответствие структуры спроса и предложения на рынке труда;</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неравномерность территориального развития экономики Новосибирской области приводит к оттоку молодых и перспективных кадров из мест расселения, особенно сельских поселений, в город Новосибирск и территории, непосредственно примыкающие к областному центру, или за пределы Новосибирской области.</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Динамика развития социально-трудовой сферы Новосибирской области имеет также ряд преимуществ: </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стабильный рост численности занятых способствует сохранению в области высокого уровня занятости, который в последние годы остается одним из самых высоких среди субъектов Сибирского федерального округа;</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модернизация и техническое перевооружение производства ведет к рациональному использованию трудовых ресурсов путем перераспределения занятых между сферами деятельности экономики, снижает долю неквалифицированных работников;</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наблюдается увеличение спроса на высококвалифицированную рабочую силу, в том числе за счет создания новых эффективных рабочих мест; сокращение форм латентной безработицы; расширение форм самозанятости населения;</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стимулирование реализации инвестиционных и инновационных проектов позволяет сохранить рост численности занятых в экономике.</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Для сохранения достигнутой положительной ситуации на рынке труда Новосибирской области в прогнозном периоде особое внимание будет уделено основным приоритетным направлениям: </w:t>
      </w:r>
    </w:p>
    <w:p w:rsidR="007A4A21" w:rsidRPr="007A4A21" w:rsidRDefault="007A4A21" w:rsidP="007A4A21">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содействию привлечения в регион высококвалифицированных кадров за счет повышения качества и уровня жизни на территории области;</w:t>
      </w:r>
    </w:p>
    <w:p w:rsidR="007A4A21" w:rsidRPr="007A4A21" w:rsidRDefault="007A4A21" w:rsidP="007A4A21">
      <w:pPr>
        <w:tabs>
          <w:tab w:val="left" w:pos="851"/>
          <w:tab w:val="left" w:pos="1418"/>
        </w:tabs>
        <w:spacing w:after="0" w:line="240" w:lineRule="auto"/>
        <w:ind w:left="6" w:firstLine="714"/>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обеспечению условий для профессиональной и территориальной мобильности трудоспособного населения за счет развития транспортной инфраструктуры, расширения специализированного фонда служебного жилья, развития системы своевременной профессиональной подготовки и переподготовки кадров;</w:t>
      </w:r>
    </w:p>
    <w:p w:rsidR="007A4A21" w:rsidRPr="007A4A21" w:rsidRDefault="007A4A21" w:rsidP="007A4A21">
      <w:pPr>
        <w:tabs>
          <w:tab w:val="left" w:pos="851"/>
          <w:tab w:val="left" w:pos="1418"/>
        </w:tabs>
        <w:spacing w:after="0" w:line="240" w:lineRule="auto"/>
        <w:ind w:left="6" w:firstLine="714"/>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содействию создания новых эффективных рабочих мест, расширению самозанятости населения, стимулированию населения к трудовой активности;</w:t>
      </w:r>
    </w:p>
    <w:p w:rsidR="007A4A21" w:rsidRPr="007A4A21" w:rsidRDefault="007A4A21" w:rsidP="007A4A21">
      <w:pPr>
        <w:tabs>
          <w:tab w:val="left" w:pos="851"/>
          <w:tab w:val="left" w:pos="1418"/>
        </w:tabs>
        <w:spacing w:after="0" w:line="240" w:lineRule="auto"/>
        <w:ind w:left="6" w:firstLine="714"/>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реализации комплекса мер по снижению напряженности на регистрируемом рынке труда, по минимизации высвобождения работников; по оптимизации численности привлекаемой иностранной рабочей силы; по обеспечению трудовой занятости инвалидов, родителей, имеющих несовершеннолетних детей и осуществляющих уход за ребенком в возрасте до трех лет;</w:t>
      </w:r>
    </w:p>
    <w:p w:rsidR="007A4A21" w:rsidRPr="007A4A21" w:rsidRDefault="007A4A21" w:rsidP="007A4A21">
      <w:pPr>
        <w:tabs>
          <w:tab w:val="left" w:pos="851"/>
          <w:tab w:val="left" w:pos="1418"/>
        </w:tabs>
        <w:spacing w:after="0" w:line="240" w:lineRule="auto"/>
        <w:ind w:left="6" w:firstLine="714"/>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привлечению трудовых ресурсов в районы и города области, испытывающие в них потребность, в том числе для реализации крупных инвестиционных проектов, при содействии развитию рынка арендного жилья.</w:t>
      </w:r>
    </w:p>
    <w:p w:rsidR="007A4A21" w:rsidRPr="007A4A21" w:rsidRDefault="007A4A21" w:rsidP="007A4A21">
      <w:pPr>
        <w:tabs>
          <w:tab w:val="left" w:pos="851"/>
          <w:tab w:val="left" w:pos="1418"/>
        </w:tabs>
        <w:spacing w:after="0" w:line="240" w:lineRule="auto"/>
        <w:ind w:left="6" w:firstLine="714"/>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рамках реализации Программы реиндустриализации экономики Новосибирской области до 2025 года предусмотрен комплексный проект «Кадры реиндустриализации». Проект ориентирован на подготовку высококвалифицированных кадров для новой промышленности и других сегментов экономики региона на основе адекватной современным требованиям образовательной, научной и производственно-технической базы и лучших образовательных технологий. </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 прогнозном периоде предусмотрена реализация мероприятий государственных (региональных) программ Новосибирской области: </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государственной программы Новосибирской области «Содействие занятости населения в 2014-2020 годах», утвержденной постановлением Правительства Новосибирской области от 23.04.2013 № 177-п;</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государственной программы Новосибирской области «Оказание содействия добровольному переселению в Новосибирскую область соотечественников, проживающих за рубежом, на 2013-2020 годы», утвержденной постановлением Правительства Новосибирской области от 06.08.2013 № 347-п;</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региональной программы Новосибирской области «Повышение мобильности трудовых ресурсов в 2016-2018 годах», утвержденной постановлением Правительства Новосибирской области от 01.12.2015 № 424-п.</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С учетом реализации основных мероприятий вышеперечисленных программ, к 2030 году планируется достичь следующих результатов в развитии социально-трудовой сферы. </w:t>
      </w:r>
    </w:p>
    <w:p w:rsidR="007A4A21" w:rsidRPr="007A4A21" w:rsidRDefault="007A4A21" w:rsidP="007A4A21">
      <w:pPr>
        <w:tabs>
          <w:tab w:val="left" w:pos="851"/>
          <w:tab w:val="left" w:pos="1418"/>
        </w:tabs>
        <w:spacing w:after="0" w:line="240" w:lineRule="auto"/>
        <w:ind w:left="6" w:firstLine="714"/>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Уровень безработицы по методологии МОТ в среднем за период 2016</w:t>
      </w:r>
      <w:r w:rsidRPr="007A4A21">
        <w:rPr>
          <w:rFonts w:ascii="Times New Roman" w:eastAsia="Times New Roman" w:hAnsi="Times New Roman" w:cs="Times New Roman"/>
          <w:sz w:val="28"/>
          <w:szCs w:val="28"/>
          <w:lang w:eastAsia="ru-RU"/>
        </w:rPr>
        <w:noBreakHyphen/>
        <w:t xml:space="preserve">2018 годов по первому варианту прогноза составит 8,2% от экономически активного населения. По мере увеличения мобильности населения и улучшения профессионального соответствия, в том числе за счет привлечения иностранной рабочей силы в соответствии с потребностями экономики, уровень безработицы в среднем за период 2019-2024 годов составит 6,2%, за период 2025-2030 годов – 5,3%. К 2030 году уровень безработицы снизится до 5,1% от экономически активного населения с 8,65% в 2016 году. </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Численность занятых в экономике по первому варианту прогноза будет ежегодно увеличиваться на 0,1-0,2% и к 2030 году составит 1374,6 тыс. человек. </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Снижение количества организаций (предприятий) Новосибирской области за 9 месяцев 2016 года почти на 10,7 тысяч единиц (наибольшее снижение в сфере торговли, строительства, транспорта и связи) приведет к снижению численности занятых в 2016 году на 0,3%, или на 3,9 тыс. человек. В 2017-2018 годах численность занятых будет расти в пределах 0,1-0,2% ежегодно.</w:t>
      </w:r>
    </w:p>
    <w:p w:rsidR="007A4A21" w:rsidRPr="007A4A21" w:rsidRDefault="007A4A21" w:rsidP="007A4A21">
      <w:pPr>
        <w:spacing w:after="0" w:line="240" w:lineRule="auto"/>
        <w:ind w:firstLine="720"/>
        <w:jc w:val="both"/>
        <w:rPr>
          <w:rFonts w:ascii="Times New Roman" w:eastAsia="Times New Roman" w:hAnsi="Times New Roman" w:cs="Times New Roman"/>
          <w:sz w:val="26"/>
          <w:szCs w:val="26"/>
          <w:lang w:eastAsia="ru-RU"/>
        </w:rPr>
      </w:pPr>
      <w:r w:rsidRPr="007A4A21">
        <w:rPr>
          <w:rFonts w:ascii="Times New Roman" w:eastAsia="Calibri" w:hAnsi="Times New Roman" w:cs="Times New Roman"/>
          <w:sz w:val="28"/>
          <w:szCs w:val="28"/>
        </w:rPr>
        <w:t xml:space="preserve">Реализация </w:t>
      </w:r>
      <w:r w:rsidRPr="007A4A21">
        <w:rPr>
          <w:rFonts w:ascii="Times New Roman" w:eastAsia="Calibri" w:hAnsi="Times New Roman" w:cs="Times New Roman"/>
          <w:sz w:val="28"/>
        </w:rPr>
        <w:t xml:space="preserve">первоочередных </w:t>
      </w:r>
      <w:r w:rsidRPr="007A4A21">
        <w:rPr>
          <w:rFonts w:ascii="Times New Roman" w:eastAsia="Calibri" w:hAnsi="Times New Roman" w:cs="Times New Roman"/>
          <w:sz w:val="28"/>
          <w:szCs w:val="28"/>
        </w:rPr>
        <w:t xml:space="preserve">мероприятий по обеспечению устойчивого развития экономики и социальной стабильности в Новосибирской области на  2017 год и период 2018 и 2019 годов, стимулирование реализации инвестиционных и инновационных проектов на территории Новосибирской области </w:t>
      </w:r>
      <w:r w:rsidRPr="007A4A21">
        <w:rPr>
          <w:rFonts w:ascii="Times New Roman" w:eastAsia="Times New Roman" w:hAnsi="Times New Roman" w:cs="Times New Roman"/>
          <w:sz w:val="28"/>
          <w:szCs w:val="24"/>
          <w:lang w:eastAsia="ru-RU"/>
        </w:rPr>
        <w:t xml:space="preserve">является основой для </w:t>
      </w:r>
      <w:r w:rsidRPr="007A4A21">
        <w:rPr>
          <w:rFonts w:ascii="Times New Roman" w:eastAsia="Calibri" w:hAnsi="Times New Roman" w:cs="Times New Roman"/>
          <w:sz w:val="28"/>
          <w:szCs w:val="28"/>
        </w:rPr>
        <w:t>сохранения темпов роста среднесписочной численности работников в прогнозируемом периоде 2016-2030 годов. Среднесписочная численность работников при этом достигнет в 2030 году 970,8 тысяч человек.</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результате оживления и роста экономики, расширения инвестиционных программ хозяйствующих субъектов, увеличения средств областного бюджета </w:t>
      </w:r>
      <w:r w:rsidRPr="007A4A21">
        <w:rPr>
          <w:rFonts w:ascii="Times New Roman" w:eastAsia="Calibri" w:hAnsi="Times New Roman" w:cs="Times New Roman"/>
          <w:sz w:val="28"/>
          <w:szCs w:val="28"/>
        </w:rPr>
        <w:t>уровень безработицы по методологии МОТ по в</w:t>
      </w:r>
      <w:r w:rsidRPr="007A4A21">
        <w:rPr>
          <w:rFonts w:ascii="Times New Roman" w:eastAsia="MS Mincho" w:hAnsi="Times New Roman" w:cs="Times New Roman"/>
          <w:sz w:val="28"/>
          <w:szCs w:val="28"/>
        </w:rPr>
        <w:t>торому варианту</w:t>
      </w:r>
      <w:r w:rsidRPr="007A4A21">
        <w:rPr>
          <w:rFonts w:ascii="Times New Roman" w:eastAsia="MS Mincho" w:hAnsi="Times New Roman" w:cs="Times New Roman"/>
          <w:b/>
          <w:sz w:val="28"/>
          <w:szCs w:val="28"/>
        </w:rPr>
        <w:t xml:space="preserve"> </w:t>
      </w:r>
      <w:r w:rsidRPr="007A4A21">
        <w:rPr>
          <w:rFonts w:ascii="Times New Roman" w:eastAsia="MS Mincho" w:hAnsi="Times New Roman" w:cs="Times New Roman"/>
          <w:sz w:val="28"/>
          <w:szCs w:val="28"/>
        </w:rPr>
        <w:t xml:space="preserve">прогноза </w:t>
      </w:r>
      <w:r w:rsidRPr="007A4A21">
        <w:rPr>
          <w:rFonts w:ascii="Times New Roman" w:eastAsia="Calibri" w:hAnsi="Times New Roman" w:cs="Times New Roman"/>
          <w:sz w:val="28"/>
          <w:szCs w:val="28"/>
        </w:rPr>
        <w:t>в 2016</w:t>
      </w:r>
      <w:r w:rsidRPr="007A4A21">
        <w:rPr>
          <w:rFonts w:ascii="Times New Roman" w:eastAsia="Calibri" w:hAnsi="Times New Roman" w:cs="Times New Roman"/>
          <w:sz w:val="28"/>
          <w:szCs w:val="28"/>
        </w:rPr>
        <w:noBreakHyphen/>
        <w:t>2018 годах составит в среднем 7,8% от экономически активного населения, с последующим снижением до 5,6% в 2019-2024 годах и 5,2% в 2025-2030 годах.</w:t>
      </w:r>
    </w:p>
    <w:p w:rsidR="007A4A21" w:rsidRPr="007A4A21" w:rsidRDefault="007A4A21" w:rsidP="007A4A21">
      <w:pPr>
        <w:widowControl w:val="0"/>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Численность занятых в экономике будет ежегодно увеличиваться на 0,1-0,2% и к 2030 году составит 1378,2 тыс. человек. </w:t>
      </w:r>
    </w:p>
    <w:p w:rsidR="007A4A21" w:rsidRPr="007A4A21" w:rsidRDefault="007A4A21" w:rsidP="007A4A21">
      <w:pPr>
        <w:widowControl w:val="0"/>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Рост среднесписочной численности работников в прогнозируемом периоде 2016-2030 годов составит 02-0,4% ежегодно и к 2030 году численность работников достигнет 977,7 тыс. человек.</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Модернизация российской экономики в целом будет сопровождаться увеличением спроса на высококвалифицированные кадры. Формирование квалифицированных рабочих кадров в соответствии с потребностями экономики предусматривает улучшение качества рабочей силы и развитие ее профессиональной мобильности на основе реформирования системы профессионального образования всех уровней, системы профессиональной подготовки и переподготовки кадров с учетом приоритетов развития экономики.</w:t>
      </w:r>
    </w:p>
    <w:p w:rsidR="007A4A21" w:rsidRPr="007A4A21" w:rsidRDefault="007A4A21" w:rsidP="007A4A21">
      <w:pPr>
        <w:widowControl w:val="0"/>
        <w:spacing w:after="0" w:line="240" w:lineRule="auto"/>
        <w:jc w:val="center"/>
        <w:rPr>
          <w:rFonts w:ascii="Times New Roman" w:eastAsia="Calibri" w:hAnsi="Times New Roman" w:cs="Times New Roman"/>
          <w:sz w:val="28"/>
          <w:szCs w:val="28"/>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58" w:name="_Toc466638161"/>
      <w:r w:rsidRPr="007A4A21">
        <w:rPr>
          <w:rFonts w:ascii="Times New Roman" w:eastAsia="Times New Roman" w:hAnsi="Times New Roman" w:cs="Times New Roman"/>
          <w:bCs/>
          <w:iCs/>
          <w:sz w:val="28"/>
          <w:szCs w:val="28"/>
          <w:lang w:eastAsia="ru-RU"/>
        </w:rPr>
        <w:t>4.2. Уровень благосостояния населения</w:t>
      </w:r>
      <w:bookmarkEnd w:id="58"/>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rPr>
      </w:pPr>
      <w:r w:rsidRPr="007A4A21">
        <w:rPr>
          <w:rFonts w:ascii="Times New Roman" w:eastAsia="Times New Roman" w:hAnsi="Times New Roman" w:cs="Times New Roman"/>
          <w:sz w:val="28"/>
          <w:szCs w:val="28"/>
        </w:rPr>
        <w:t>Устойчивое развитие экономики Новосибирской области в 2011-2014 годах создало основу для повышения уровня жизни населения. Созданы условия для повышения денежных доходов населения от трудовой деятельности; на  постоянной основе осуществляется контроль за выплатой начисленной заработной платы, оказание адресной социальной поддержки малообеспеченным категориям граждан.</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При наличии положительных тенденций в ежегодном увеличении среднедушевых денежных доходов населения, росте заработной платы в  Новосибирской области все же сохраняется факторы, сдерживающие дальнейший рост уровня благосостояния населения:</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сохраняется высокая дифференциация в развитии экономики муниципальных районов и городских округов области при умеренно высоких темпах социально-экономического развития Новосибирской области, в связи с чем остаются низкими доходы сельского населения;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ежегодно увеличивается отставание размера региональной заработной платы от среднероссийского уровня (на 13-16%);</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рост величины прожиточного минимума опережает рост основных составляющих денежных доходов населения, что приводит к снижению покупательной способности заработной платы и пенсии;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уровень бедности в Новосибирской области превышает среднероссийский, что объясняется более высокой стоимостью жизни в регионе, в отличие от других субъектов Сибирского федерального округа; </w:t>
      </w:r>
    </w:p>
    <w:p w:rsidR="007A4A21" w:rsidRPr="007A4A21" w:rsidRDefault="007A4A21" w:rsidP="007A4A21">
      <w:pPr>
        <w:spacing w:after="0" w:line="240" w:lineRule="auto"/>
        <w:ind w:firstLine="709"/>
        <w:jc w:val="both"/>
        <w:rPr>
          <w:rFonts w:ascii="Times New Roman" w:eastAsia="Calibri" w:hAnsi="Times New Roman" w:cs="Times New Roman"/>
          <w:sz w:val="28"/>
        </w:rPr>
      </w:pPr>
      <w:r w:rsidRPr="007A4A21">
        <w:rPr>
          <w:rFonts w:ascii="Times New Roman" w:eastAsia="Calibri" w:hAnsi="Times New Roman" w:cs="Times New Roman"/>
          <w:sz w:val="28"/>
        </w:rPr>
        <w:t>сохраняется высокая доля нелегализованных трудовых отношений при наличии скрытой заработной платы.</w:t>
      </w:r>
    </w:p>
    <w:p w:rsidR="007A4A21" w:rsidRPr="007A4A21" w:rsidRDefault="007A4A21" w:rsidP="007A4A21">
      <w:pPr>
        <w:spacing w:after="0" w:line="240" w:lineRule="auto"/>
        <w:ind w:firstLine="709"/>
        <w:jc w:val="both"/>
        <w:rPr>
          <w:rFonts w:ascii="Times New Roman" w:eastAsia="Calibri" w:hAnsi="Times New Roman" w:cs="Times New Roman"/>
          <w:sz w:val="28"/>
        </w:rPr>
      </w:pPr>
      <w:r w:rsidRPr="007A4A21">
        <w:rPr>
          <w:rFonts w:ascii="Times New Roman" w:eastAsia="Calibri" w:hAnsi="Times New Roman" w:cs="Times New Roman"/>
          <w:sz w:val="28"/>
        </w:rPr>
        <w:t>Положительными факторами, влияющими на уровень жизни населения Новосибирской области, можно считать:</w:t>
      </w:r>
    </w:p>
    <w:p w:rsidR="007A4A21" w:rsidRPr="007A4A21" w:rsidRDefault="007A4A21" w:rsidP="007A4A21">
      <w:pPr>
        <w:spacing w:after="0" w:line="240" w:lineRule="auto"/>
        <w:ind w:firstLine="709"/>
        <w:jc w:val="both"/>
        <w:rPr>
          <w:rFonts w:ascii="Times New Roman" w:eastAsia="Calibri" w:hAnsi="Times New Roman" w:cs="Times New Roman"/>
          <w:sz w:val="28"/>
        </w:rPr>
      </w:pPr>
      <w:r w:rsidRPr="007A4A21">
        <w:rPr>
          <w:rFonts w:ascii="Times New Roman" w:eastAsia="Calibri" w:hAnsi="Times New Roman" w:cs="Times New Roman"/>
          <w:sz w:val="28"/>
        </w:rPr>
        <w:t xml:space="preserve">эффективную реализацию Указов Президента Российской Федерации от 07.05.2012 № 597, от 01.06.2012 № 761 и от 28.12.2012 № 1688, что позволит обеспечить сохранение достигнутого соотношения среднемесячной заработной платы отдельных категорий работников бюджетных учреждений социальной сферы к среднемесячному доходу от трудовой деятельности в Новосибирской области; </w:t>
      </w:r>
    </w:p>
    <w:p w:rsidR="007A4A21" w:rsidRPr="007A4A21" w:rsidRDefault="007A4A21" w:rsidP="007A4A21">
      <w:pPr>
        <w:tabs>
          <w:tab w:val="left" w:pos="602"/>
        </w:tab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развитие высокоэффективных производств, создание и модернизацию высокопроизводительных и высокооплачиваемых рабочих мест; </w:t>
      </w:r>
    </w:p>
    <w:p w:rsidR="007A4A21" w:rsidRPr="007A4A21" w:rsidRDefault="007A4A21" w:rsidP="007A4A21">
      <w:pPr>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создание необходимых условий для эффективного взаимодействия представителей работодателей и работников на основе внедрения принципов социального партнерства.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Основными приоритетными направлениями развития данной сферы в прогнозируемом периоде станут:</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повышение денежных доходов населения от трудовой деятельности, в том числе за счет стимулирования создания новых высокопроизводительных рабочих мест, развития малого и среднего предпринимательства;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обеспечение адресной финансовой поддержки малообеспеченных категорий населения посредством предоставления пособий, компенсаций, стипендий и иных социальных выплат с индексацией.</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Обеспечение роста заработной платы предусматривается за счет реализации высокоэффективных инвестиционных проектов, развития современных производств, повышения производительности труда.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Будет оказано максимальное содействие развитию высокоэффективных производств, созданию и модернизации высокопроизводительных и высокооплачиваемых рабочих мест, развитию малого и среднего предпринимательства.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Большое значение будет уделяться проведению работы с организациями по снижению объема скрытых форм оплаты труда и ликвидации задолженности по заработной плате.</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Повышение оплаты труда продолжит  сопровождаться оптимизацией сети  и штатной численности учреждений, расширением зоны обслуживания и повышением производительности труда на основе внедрения системы нормирования труда в государственных (муниципальных) учреждениях. </w:t>
      </w:r>
    </w:p>
    <w:p w:rsidR="007A4A21" w:rsidRPr="007A4A21" w:rsidRDefault="007A4A21" w:rsidP="007A4A21">
      <w:pPr>
        <w:spacing w:after="0" w:line="240" w:lineRule="auto"/>
        <w:ind w:firstLine="726"/>
        <w:jc w:val="both"/>
        <w:rPr>
          <w:rFonts w:ascii="Times New Roman" w:eastAsia="Times New Roman" w:hAnsi="Times New Roman" w:cs="Times New Roman"/>
          <w:sz w:val="28"/>
          <w:szCs w:val="20"/>
          <w:lang w:eastAsia="ru-RU"/>
        </w:rPr>
      </w:pPr>
      <w:r w:rsidRPr="007A4A21">
        <w:rPr>
          <w:rFonts w:ascii="Times New Roman" w:eastAsia="Times New Roman" w:hAnsi="Times New Roman" w:cs="Times New Roman"/>
          <w:sz w:val="28"/>
          <w:szCs w:val="20"/>
          <w:lang w:eastAsia="ru-RU"/>
        </w:rPr>
        <w:t xml:space="preserve">В целях повышения уровня жизни населения Новосибирской области предусмотрена реализация мероприятий в рамках следующих программ/проектов: </w:t>
      </w:r>
    </w:p>
    <w:p w:rsidR="007A4A21" w:rsidRPr="007A4A21" w:rsidRDefault="007A4A21" w:rsidP="007A4A21">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государственной программы Новосибирской области «Развитие системы социальной поддержки населения и улучшения социального положения семей с  детьми Новосибирской области» на 2014-2019 годы, утвержденной постановлением Правительства Новосибирской области от 31.07.2013 № 322-п;</w:t>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плана действий, утвержденного распоряжением Правительства Новосибирской области от 21.01.2013 № 9-рп «О мерах по реализации Указов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w:t>
      </w:r>
    </w:p>
    <w:p w:rsidR="007A4A21" w:rsidRPr="007A4A21" w:rsidRDefault="007A4A21" w:rsidP="007A4A21">
      <w:pPr>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4"/>
          <w:lang w:eastAsia="ru-RU"/>
        </w:rPr>
        <w:t>Регионального соглашения о минимальной заработной плате в Новосибирской области.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Все реализуемые меры активной политики занятости и повышения денежных доходов населения, включая помощь гражданам в сохранении своего рабочего места, переобучении и переезде для замещения рабочего места, содействие в создании высокооплачиваемых рабочих мест, позволят в прогнозируемом периоде обеспечить рост среднедушевых денежных доходов населения.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Основными результатами, характерными для роста уровня благосостояния населения на разных этапах развития Новосибирской области, можно считать:</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увеличение оплаты труда отдельным работникам бюджетной сферы, определенным в Указе Президента Российской Федерации от 7 мая 2012 года № 597 «О мероприятиях по реализации государственной социальной политики». На период до 2030 года по обоим вариантам прогноза сохранится достигнутый паритет по заработной плате;</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поэтапное доведение минимальной заработной платы в Новосибирской области до уровня прожиточного минимума для трудоспособного населения.</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На первом этапе развития Новосибирской области (2016-2018 годы) темпы роста среднемесячной начисленной заработной платы в Новосибирской области ожидаются выше индекса потребительских цен по первому и второму вариантам прогноза. В 2018 году ее номинальный размер составит по консервативному варианту прогноза – 33022 рубля, с приростом относительно 2015 года на 17,7%, по целевому – 35040 рублей, с приростом – на 24,9% соответственно.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 результате более сдержанного роста заработной платы и социальных трансфертов в консервативном варианте прогноза за период 2016-2018 годов предусматривается снижение реальных располагаемых доходов населения в 2018 году по сравнению с 2015 годом на 10,5 п.п., со среднегодовым темпом роста от 91,5% в 2016 году до 100,3% в 2018 году; по целевому варианту прогноза реальные располагаемые денежные доходы населения сократятся на 6,94 п.п. относительно 2015 года и в 2018 году составят 101,2%.</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Фонд заработной платы работников за период 2016-2018 годов возрастет на 18,3% и 25,8% соответственно по вариантам прогноза, что обусловлено повышением в прогнозируемом периоде заработной платы и ростом среднесписочной численности работающих, с ежегодным темпом не ниже 0,1</w:t>
      </w:r>
      <w:r w:rsidRPr="007A4A21">
        <w:rPr>
          <w:rFonts w:ascii="Times New Roman" w:eastAsia="Calibri" w:hAnsi="Times New Roman" w:cs="Times New Roman"/>
          <w:sz w:val="28"/>
          <w:szCs w:val="28"/>
        </w:rPr>
        <w:noBreakHyphen/>
        <w:t>0,2%.</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Второй этап развития Новосибирской области (2019-2024 годы) предусматривает:</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на фоне увеличения денежных доходов населения ожидается рост потребления, стимулируемый высокими темпами потребительского кредитования и снижением нормы сбережения;</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ожидается ускорение темпов роста среднемесячной начисленной заработной платы в Новосибирской области: от 106,3% в 2019 году до 106,5% в  2024 году по консервативному варианту прогноза и от 109% до 111% по целевому соответственно. Среднемесячная начисленная заработная плата в 2024 году ожидается по консервативному варианту прогноза – 47824 рубля, по целевому – 60392 рубля;</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 результате оживления экономики ожидается рост реальных располагаемых доходов населения в 1,2-1,3 раза по вариантам прогноза, со среднегодовым темпом от 101,5-102,5% в 2019 году до 105,2-105,8% в 2024 году соответственно по вариантам;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фонд заработной платы работников за период возрастет в 1,5 и 1,8 раза соответственно по вариантам прогноза, что обусловлено повышением в  прогнозируемом периоде заработной платы и ростом среднесписочной численности работающих, с ежегодным темпом не ниже 0,3-0,4%.</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Для третьего этапа (2025-2030 годы) характерно:</w:t>
      </w:r>
    </w:p>
    <w:p w:rsidR="007A4A21" w:rsidRPr="007A4A21" w:rsidRDefault="007A4A21" w:rsidP="007A4A21">
      <w:pPr>
        <w:spacing w:after="0" w:line="240" w:lineRule="auto"/>
        <w:ind w:firstLine="709"/>
        <w:jc w:val="both"/>
        <w:rPr>
          <w:rFonts w:ascii="Times New Roman" w:eastAsia="Times New Roman" w:hAnsi="Times New Roman" w:cs="Times New Roman"/>
          <w:sz w:val="26"/>
          <w:szCs w:val="26"/>
          <w:lang w:eastAsia="ru-RU"/>
        </w:rPr>
      </w:pPr>
      <w:r w:rsidRPr="007A4A21">
        <w:rPr>
          <w:rFonts w:ascii="Times New Roman" w:eastAsia="Calibri" w:hAnsi="Times New Roman" w:cs="Times New Roman"/>
          <w:sz w:val="28"/>
          <w:szCs w:val="28"/>
        </w:rPr>
        <w:t xml:space="preserve">переход к инновационной экономике, который приведет к изменению сложившейся структуры занятости и, как следствие, доходов населения;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сохранение тенденции роста среднемесячной начисленной заработной платы, среднегодовые темпы роста которой в учитываемом периоде составят 106% по консервативному варианту прогноза и 108% по целевому. В 2030 году ожидается рост номинального уровня среднемесячной начисленной заработной платы до 69119 рублей – по консервативному варианту прогноза, до 97733 рублей – по целевому.</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 2025-2030 годах рост экономики будет способствовать росту денежных доходов населения. Высокий рост заработной платы по вариантам прогноза, снижение общего инфляционного напряжения будут являться положительными факторами, способствующими повышению уровня благосостояния населения.</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Реальные располагаемые денежные доходы населения за период 2025-2030 годов вырастут в 1,4-1,5 раза по вариантам прогноза со среднегодовым темпом 105,5-107,2%.</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Увеличение фонда оплаты труда обусловлено более динамичным повышением в прогнозируемом периоде заработной платы и ростом среднесписочной численности работающих, ежегодным темпом не ниже 0,3-0,5%. В результате к концу 2030 года фонд заработной платы работников в Новосибирской области составит 805,2 млрд. рублей и 1146,6 млрд. рублей по вариантам прогноза с ростом к уровню 2024 года в 1,5-1,6 раза соответственно по вариантам.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Обеспечение эффективного уровня заработной платы в бюджетном секторе, повышение уровня пенсионного обеспечения, содействие созданию новых эффективных рабочих мест, расширение самозанятости населения, стимулирование населения к трудовой активности будут способствовать сокращению доли бедного населения. В прогнозируемом периоде до 2030 года рост денежных доходов населения планируется выше роста величины прожиточного минимума, что повлияет на снижение доли населения с денежными доходами ниже величины прожиточного минимума к 2030 году до 15,3% по консервативному и до 13% по целевому вариантам прогноза.</w:t>
      </w:r>
    </w:p>
    <w:p w:rsidR="007A4A21" w:rsidRPr="007A4A21" w:rsidRDefault="007A4A21" w:rsidP="007A4A21">
      <w:pPr>
        <w:widowControl w:val="0"/>
        <w:spacing w:after="0" w:line="240" w:lineRule="auto"/>
        <w:jc w:val="center"/>
        <w:rPr>
          <w:rFonts w:ascii="Times New Roman" w:eastAsia="Calibri" w:hAnsi="Times New Roman" w:cs="Times New Roman"/>
          <w:bCs/>
          <w:sz w:val="28"/>
          <w:szCs w:val="28"/>
        </w:rPr>
      </w:pPr>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bookmarkStart w:id="59" w:name="_Toc347161260"/>
      <w:bookmarkStart w:id="60" w:name="_Toc466638162"/>
      <w:r w:rsidRPr="007A4A21">
        <w:rPr>
          <w:rFonts w:ascii="Times New Roman" w:eastAsia="Times New Roman" w:hAnsi="Times New Roman" w:cs="Times New Roman"/>
          <w:bCs/>
          <w:iCs/>
          <w:sz w:val="28"/>
          <w:szCs w:val="28"/>
          <w:lang w:eastAsia="ru-RU"/>
        </w:rPr>
        <w:t>4.3. Развитие системы образования</w:t>
      </w:r>
      <w:bookmarkEnd w:id="59"/>
      <w:bookmarkEnd w:id="60"/>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p>
    <w:p w:rsidR="007A4A21" w:rsidRPr="007A4A21" w:rsidRDefault="007A4A21" w:rsidP="007A4A21">
      <w:pPr>
        <w:autoSpaceDE w:val="0"/>
        <w:autoSpaceDN w:val="0"/>
        <w:adjustRightInd w:val="0"/>
        <w:spacing w:after="0" w:line="240" w:lineRule="auto"/>
        <w:ind w:firstLine="540"/>
        <w:jc w:val="both"/>
        <w:rPr>
          <w:rFonts w:ascii="Times New Roman" w:eastAsia="MS Mincho" w:hAnsi="Times New Roman" w:cs="Times New Roman"/>
          <w:sz w:val="28"/>
          <w:szCs w:val="28"/>
        </w:rPr>
      </w:pPr>
      <w:bookmarkStart w:id="61" w:name="_Toc347161261"/>
      <w:r w:rsidRPr="007A4A21">
        <w:rPr>
          <w:rFonts w:ascii="Times New Roman" w:eastAsia="Calibri" w:hAnsi="Times New Roman" w:cs="Times New Roman"/>
          <w:sz w:val="28"/>
          <w:szCs w:val="28"/>
        </w:rPr>
        <w:t xml:space="preserve">В целях обеспечения высокого качества и доступности услуг образования населению на территории </w:t>
      </w:r>
      <w:r w:rsidRPr="007A4A21">
        <w:rPr>
          <w:rFonts w:ascii="Times New Roman" w:eastAsia="MS Mincho" w:hAnsi="Times New Roman" w:cs="Times New Roman"/>
          <w:sz w:val="28"/>
          <w:szCs w:val="28"/>
        </w:rPr>
        <w:t>Новосибирской области на 01.01.2016 функционируют:</w:t>
      </w:r>
    </w:p>
    <w:p w:rsidR="007A4A21" w:rsidRPr="007A4A21" w:rsidRDefault="007A4A21" w:rsidP="007A4A21">
      <w:pPr>
        <w:spacing w:after="0" w:line="240" w:lineRule="auto"/>
        <w:ind w:right="19" w:firstLine="540"/>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1004 общеобразовательные организации различных типов и видов, в том числе 29 специальных (коррекционных);</w:t>
      </w:r>
    </w:p>
    <w:p w:rsidR="007A4A21" w:rsidRPr="007A4A21" w:rsidRDefault="007A4A21" w:rsidP="007A4A21">
      <w:pPr>
        <w:snapToGrid w:val="0"/>
        <w:spacing w:after="0" w:line="240" w:lineRule="auto"/>
        <w:ind w:right="19" w:firstLine="540"/>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670 дошкольных образовательных организаций;</w:t>
      </w:r>
    </w:p>
    <w:p w:rsidR="007A4A21" w:rsidRPr="007A4A21" w:rsidRDefault="007A4A21" w:rsidP="007A4A21">
      <w:pPr>
        <w:widowControl w:val="0"/>
        <w:snapToGrid w:val="0"/>
        <w:spacing w:after="0" w:line="240" w:lineRule="auto"/>
        <w:ind w:right="17" w:firstLine="540"/>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121 организация дополнительного образования детей;</w:t>
      </w:r>
    </w:p>
    <w:p w:rsidR="007A4A21" w:rsidRPr="007A4A21" w:rsidRDefault="007A4A21" w:rsidP="007A4A21">
      <w:pPr>
        <w:widowControl w:val="0"/>
        <w:snapToGrid w:val="0"/>
        <w:spacing w:after="0" w:line="240" w:lineRule="auto"/>
        <w:ind w:right="17" w:firstLine="540"/>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86 </w:t>
      </w:r>
      <w:r w:rsidRPr="007A4A21">
        <w:rPr>
          <w:rFonts w:ascii="Times New Roman" w:eastAsia="Calibri" w:hAnsi="Times New Roman" w:cs="Times New Roman"/>
          <w:sz w:val="28"/>
        </w:rPr>
        <w:t>образовательных</w:t>
      </w:r>
      <w:r w:rsidRPr="007A4A21">
        <w:rPr>
          <w:rFonts w:ascii="Times New Roman" w:eastAsia="Times New Roman" w:hAnsi="Times New Roman" w:cs="Times New Roman"/>
          <w:bCs/>
          <w:sz w:val="28"/>
          <w:szCs w:val="28"/>
          <w:lang w:eastAsia="ru-RU"/>
        </w:rPr>
        <w:t xml:space="preserve"> организаций</w:t>
      </w:r>
      <w:r w:rsidRPr="007A4A21">
        <w:rPr>
          <w:rFonts w:ascii="Times New Roman" w:eastAsia="Calibri" w:hAnsi="Times New Roman" w:cs="Times New Roman"/>
          <w:sz w:val="28"/>
        </w:rPr>
        <w:t>, осуществляющих образовательную деятельность по программам среднего профессионального образования, в том числе 6</w:t>
      </w:r>
      <w:r w:rsidRPr="007A4A21">
        <w:rPr>
          <w:rFonts w:ascii="Times New Roman" w:eastAsia="Times New Roman" w:hAnsi="Times New Roman" w:cs="Times New Roman"/>
          <w:bCs/>
          <w:sz w:val="28"/>
          <w:szCs w:val="28"/>
          <w:lang w:eastAsia="ru-RU"/>
        </w:rPr>
        <w:t xml:space="preserve">9 государственных </w:t>
      </w:r>
      <w:r w:rsidRPr="007A4A21">
        <w:rPr>
          <w:rFonts w:ascii="Times New Roman" w:eastAsia="Calibri" w:hAnsi="Times New Roman" w:cs="Times New Roman"/>
          <w:sz w:val="28"/>
        </w:rPr>
        <w:t>профессиональных образовательных</w:t>
      </w:r>
      <w:r w:rsidRPr="007A4A21">
        <w:rPr>
          <w:rFonts w:ascii="Times New Roman" w:eastAsia="Times New Roman" w:hAnsi="Times New Roman" w:cs="Times New Roman"/>
          <w:bCs/>
          <w:sz w:val="28"/>
          <w:szCs w:val="28"/>
          <w:lang w:eastAsia="ru-RU"/>
        </w:rPr>
        <w:t xml:space="preserve"> организаций</w:t>
      </w:r>
      <w:r w:rsidRPr="007A4A21">
        <w:rPr>
          <w:rFonts w:ascii="Times New Roman" w:eastAsia="Calibri" w:hAnsi="Times New Roman" w:cs="Times New Roman"/>
          <w:sz w:val="28"/>
        </w:rPr>
        <w:t>, находящихся в ведении исполнительных органов государственной власти Новосибирской области (включая образовательные организации, реализующие программы профессиональной подготовки для лиц с ограниченными возможностями здоровья), 12 федеральных государственных образовательных организаций (включая образовательные организации высшего образования, осуществляющие образовательную деятельность по программам среднего профессионального образования) и 5 негосударственных образовательных организаций (включая образовательные организации высшего образования, осуществляющие образовательную деятельность по программам среднего профессионального образования);</w:t>
      </w:r>
    </w:p>
    <w:p w:rsidR="007A4A21" w:rsidRPr="007A4A21" w:rsidRDefault="007A4A21" w:rsidP="007A4A21">
      <w:pPr>
        <w:shd w:val="clear" w:color="auto" w:fill="FFFFFF"/>
        <w:snapToGrid w:val="0"/>
        <w:spacing w:after="0" w:line="240" w:lineRule="auto"/>
        <w:ind w:right="19" w:firstLine="540"/>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34 образовательные организации высшего образования с филиалами (в том числе </w:t>
      </w:r>
      <w:r w:rsidRPr="007A4A21">
        <w:rPr>
          <w:rFonts w:ascii="Times New Roman" w:eastAsia="Calibri" w:hAnsi="Times New Roman" w:cs="Times New Roman"/>
          <w:sz w:val="28"/>
          <w:szCs w:val="28"/>
        </w:rPr>
        <w:t>на территории Новосибирской области функционирует одна областная государственная образовательная организация высшего образования – Новосибирский государственный театральный институт, находящийся в ведении министерства культуры Новосибирской области)</w:t>
      </w:r>
      <w:r w:rsidRPr="007A4A21">
        <w:rPr>
          <w:rFonts w:ascii="Times New Roman" w:eastAsia="Times New Roman" w:hAnsi="Times New Roman" w:cs="Times New Roman"/>
          <w:bCs/>
          <w:sz w:val="28"/>
          <w:szCs w:val="28"/>
          <w:lang w:eastAsia="ru-RU"/>
        </w:rPr>
        <w:t>.</w:t>
      </w:r>
    </w:p>
    <w:p w:rsidR="007A4A21" w:rsidRPr="007A4A21" w:rsidRDefault="007A4A21" w:rsidP="007A4A21">
      <w:pPr>
        <w:spacing w:after="0" w:line="240" w:lineRule="auto"/>
        <w:ind w:firstLine="540"/>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Факторами и ограничениями, сдерживающими развитие и оказывающими неблагоприятное влияние на систему образования, являются:</w:t>
      </w:r>
    </w:p>
    <w:p w:rsidR="007A4A21" w:rsidRPr="007A4A21" w:rsidRDefault="007A4A21" w:rsidP="007A4A21">
      <w:pPr>
        <w:widowControl w:val="0"/>
        <w:autoSpaceDE w:val="0"/>
        <w:autoSpaceDN w:val="0"/>
        <w:adjustRightInd w:val="0"/>
        <w:spacing w:after="0" w:line="240" w:lineRule="auto"/>
        <w:ind w:firstLine="540"/>
        <w:jc w:val="both"/>
        <w:rPr>
          <w:rFonts w:ascii="Times New Roman" w:eastAsia="MS Mincho" w:hAnsi="Times New Roman" w:cs="Times New Roman"/>
          <w:sz w:val="28"/>
          <w:szCs w:val="28"/>
        </w:rPr>
      </w:pPr>
      <w:r w:rsidRPr="007A4A21">
        <w:rPr>
          <w:rFonts w:ascii="Times New Roman" w:eastAsia="Times New Roman" w:hAnsi="Times New Roman" w:cs="Times New Roman"/>
          <w:sz w:val="28"/>
          <w:szCs w:val="28"/>
          <w:lang w:eastAsia="ru-RU"/>
        </w:rPr>
        <w:t>р</w:t>
      </w:r>
      <w:r w:rsidRPr="007A4A21">
        <w:rPr>
          <w:rFonts w:ascii="Times New Roman" w:eastAsia="MS Mincho" w:hAnsi="Times New Roman" w:cs="Times New Roman"/>
          <w:sz w:val="28"/>
          <w:szCs w:val="28"/>
        </w:rPr>
        <w:t xml:space="preserve">есурсное обеспечение образовательных организаций </w:t>
      </w:r>
      <w:r w:rsidRPr="007A4A21">
        <w:rPr>
          <w:rFonts w:ascii="Times New Roman" w:eastAsia="SimSun" w:hAnsi="Times New Roman" w:cs="Times New Roman"/>
          <w:color w:val="000000"/>
          <w:kern w:val="3"/>
          <w:sz w:val="28"/>
          <w:szCs w:val="28"/>
          <w:lang w:bidi="hi-IN"/>
        </w:rPr>
        <w:t xml:space="preserve">дошкольного, общего и дополнительного образования </w:t>
      </w:r>
      <w:r w:rsidRPr="007A4A21">
        <w:rPr>
          <w:rFonts w:ascii="Times New Roman" w:eastAsia="MS Mincho" w:hAnsi="Times New Roman" w:cs="Times New Roman"/>
          <w:sz w:val="28"/>
          <w:szCs w:val="28"/>
        </w:rPr>
        <w:t>не в полной мере соответствует требованиям, установленным федеральными государственными образовательными стандартами;</w:t>
      </w:r>
    </w:p>
    <w:p w:rsidR="007A4A21" w:rsidRPr="007A4A21" w:rsidRDefault="007A4A21" w:rsidP="007A4A2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MS Mincho" w:hAnsi="Times New Roman" w:cs="Times New Roman"/>
          <w:sz w:val="28"/>
          <w:szCs w:val="28"/>
        </w:rPr>
        <w:t>несоответствие кадрового ресурса требованиям инновационного развития системы образования;</w:t>
      </w:r>
    </w:p>
    <w:p w:rsidR="007A4A21" w:rsidRPr="007A4A21" w:rsidRDefault="007A4A21" w:rsidP="007A4A21">
      <w:pPr>
        <w:widowControl w:val="0"/>
        <w:autoSpaceDE w:val="0"/>
        <w:autoSpaceDN w:val="0"/>
        <w:adjustRightInd w:val="0"/>
        <w:spacing w:after="0" w:line="240" w:lineRule="auto"/>
        <w:ind w:right="19"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w:t>
      </w:r>
      <w:r w:rsidRPr="007A4A21">
        <w:rPr>
          <w:rFonts w:ascii="Times New Roman" w:eastAsia="MS Mincho" w:hAnsi="Times New Roman" w:cs="Times New Roman"/>
          <w:sz w:val="28"/>
          <w:szCs w:val="28"/>
        </w:rPr>
        <w:t>тсутствие конкурентных механизмов и обратной связи между производителями и потребителями образовательных услуг, обеспечивающих эффективное функционирование системы оценки качества образования;</w:t>
      </w:r>
    </w:p>
    <w:p w:rsidR="007A4A21" w:rsidRPr="007A4A21" w:rsidRDefault="007A4A21" w:rsidP="007A4A21">
      <w:pPr>
        <w:widowControl w:val="0"/>
        <w:autoSpaceDE w:val="0"/>
        <w:autoSpaceDN w:val="0"/>
        <w:adjustRightInd w:val="0"/>
        <w:spacing w:after="0" w:line="240" w:lineRule="auto"/>
        <w:ind w:right="19" w:firstLine="540"/>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недостаточность в системе дополнительного образования программ нового поколения, направленных на развитие инновационной деятельности, информационных технологий;</w:t>
      </w:r>
    </w:p>
    <w:p w:rsidR="007A4A21" w:rsidRPr="007A4A21" w:rsidRDefault="007A4A21" w:rsidP="007A4A21">
      <w:pPr>
        <w:widowControl w:val="0"/>
        <w:autoSpaceDE w:val="0"/>
        <w:autoSpaceDN w:val="0"/>
        <w:adjustRightInd w:val="0"/>
        <w:spacing w:after="0" w:line="240" w:lineRule="auto"/>
        <w:ind w:right="19" w:firstLine="54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недостаточное финансирование развития материально-технической базы профессиональных образовательных учреждений в условиях реиндустриализации экономики региона;</w:t>
      </w:r>
    </w:p>
    <w:p w:rsidR="007A4A21" w:rsidRPr="007A4A21" w:rsidRDefault="007A4A21" w:rsidP="007A4A21">
      <w:pPr>
        <w:widowControl w:val="0"/>
        <w:autoSpaceDE w:val="0"/>
        <w:autoSpaceDN w:val="0"/>
        <w:adjustRightInd w:val="0"/>
        <w:spacing w:after="0" w:line="240" w:lineRule="auto"/>
        <w:ind w:firstLine="540"/>
        <w:jc w:val="both"/>
        <w:rPr>
          <w:rFonts w:ascii="Times New Roman" w:eastAsia="Times New Roman" w:hAnsi="Times New Roman" w:cs="Times New Roman"/>
          <w:i/>
          <w:sz w:val="28"/>
          <w:szCs w:val="28"/>
          <w:lang w:eastAsia="ru-RU"/>
        </w:rPr>
      </w:pPr>
      <w:r w:rsidRPr="007A4A21">
        <w:rPr>
          <w:rFonts w:ascii="Times New Roman" w:eastAsia="Calibri" w:hAnsi="Times New Roman" w:cs="Times New Roman"/>
          <w:sz w:val="28"/>
          <w:szCs w:val="28"/>
        </w:rPr>
        <w:t>отсутствие структурированных перспективных запросов предприятий (организаций) Новосибирской области на подготовку квалифицированных кадров для отраслей экономики, подлежащих реиндустриализации.</w:t>
      </w:r>
    </w:p>
    <w:p w:rsidR="007A4A21" w:rsidRPr="007A4A21" w:rsidRDefault="007A4A21" w:rsidP="007A4A21">
      <w:pPr>
        <w:widowControl w:val="0"/>
        <w:autoSpaceDE w:val="0"/>
        <w:autoSpaceDN w:val="0"/>
        <w:adjustRightInd w:val="0"/>
        <w:spacing w:after="0" w:line="240" w:lineRule="auto"/>
        <w:ind w:firstLine="540"/>
        <w:jc w:val="both"/>
        <w:rPr>
          <w:rFonts w:ascii="Times New Roman" w:eastAsia="Times New Roman" w:hAnsi="Times New Roman" w:cs="Times New Roman"/>
          <w:i/>
          <w:sz w:val="28"/>
          <w:szCs w:val="28"/>
          <w:lang w:eastAsia="ru-RU"/>
        </w:rPr>
      </w:pPr>
      <w:r w:rsidRPr="007A4A21">
        <w:rPr>
          <w:rFonts w:ascii="Times New Roman" w:eastAsia="Times New Roman" w:hAnsi="Times New Roman" w:cs="Times New Roman"/>
          <w:color w:val="000000"/>
          <w:sz w:val="28"/>
          <w:szCs w:val="28"/>
          <w:lang w:eastAsia="ru-RU"/>
        </w:rPr>
        <w:t xml:space="preserve">Дальнейшее развитие </w:t>
      </w:r>
      <w:r w:rsidRPr="007A4A21">
        <w:rPr>
          <w:rFonts w:ascii="Times New Roman" w:eastAsia="Times New Roman" w:hAnsi="Times New Roman" w:cs="Times New Roman"/>
          <w:sz w:val="28"/>
          <w:szCs w:val="28"/>
          <w:lang w:eastAsia="ru-RU"/>
        </w:rPr>
        <w:t xml:space="preserve">потенциала системы образования </w:t>
      </w:r>
      <w:r w:rsidRPr="007A4A21">
        <w:rPr>
          <w:rFonts w:ascii="Times New Roman" w:eastAsia="Times New Roman" w:hAnsi="Times New Roman" w:cs="Times New Roman"/>
          <w:color w:val="000000"/>
          <w:sz w:val="28"/>
          <w:szCs w:val="28"/>
          <w:lang w:eastAsia="ru-RU"/>
        </w:rPr>
        <w:t>невозможно без принятия дополнительных мер, при разработке которых необходимо учитывать уже сложившиеся такие положительные факторы как:</w:t>
      </w:r>
    </w:p>
    <w:p w:rsidR="007A4A21" w:rsidRPr="007A4A21" w:rsidRDefault="007A4A21" w:rsidP="007A4A21">
      <w:pPr>
        <w:shd w:val="clear" w:color="auto" w:fill="FFFFFF"/>
        <w:spacing w:after="0" w:line="240" w:lineRule="auto"/>
        <w:ind w:firstLine="540"/>
        <w:jc w:val="both"/>
        <w:rPr>
          <w:rFonts w:ascii="Times New Roman" w:eastAsia="Arial Unicode MS" w:hAnsi="Times New Roman" w:cs="Times New Roman"/>
          <w:bCs/>
          <w:sz w:val="28"/>
          <w:szCs w:val="28"/>
          <w:lang w:eastAsia="ru-RU" w:bidi="ru-RU"/>
        </w:rPr>
      </w:pPr>
      <w:r w:rsidRPr="007A4A21">
        <w:rPr>
          <w:rFonts w:ascii="Times New Roman" w:eastAsia="Arial Unicode MS" w:hAnsi="Times New Roman" w:cs="Times New Roman"/>
          <w:bCs/>
          <w:sz w:val="28"/>
          <w:szCs w:val="28"/>
          <w:lang w:eastAsia="ru-RU" w:bidi="ru-RU"/>
        </w:rPr>
        <w:t>ежегодно увеличивается доля государственных и муниципальных образовательных организаций, соответствующих современным требованиям обучения;</w:t>
      </w:r>
    </w:p>
    <w:p w:rsidR="007A4A21" w:rsidRPr="007A4A21" w:rsidRDefault="007A4A21" w:rsidP="007A4A21">
      <w:pPr>
        <w:shd w:val="clear" w:color="auto" w:fill="FFFFFF"/>
        <w:spacing w:after="0" w:line="240" w:lineRule="auto"/>
        <w:ind w:firstLine="540"/>
        <w:jc w:val="both"/>
        <w:rPr>
          <w:rFonts w:ascii="Times New Roman" w:eastAsia="Arial Unicode MS" w:hAnsi="Times New Roman" w:cs="Times New Roman"/>
          <w:bCs/>
          <w:sz w:val="28"/>
          <w:szCs w:val="28"/>
          <w:lang w:eastAsia="ru-RU" w:bidi="ru-RU"/>
        </w:rPr>
      </w:pPr>
      <w:r w:rsidRPr="007A4A21">
        <w:rPr>
          <w:rFonts w:ascii="Times New Roman" w:eastAsia="Arial Unicode MS" w:hAnsi="Times New Roman" w:cs="Times New Roman"/>
          <w:bCs/>
          <w:sz w:val="28"/>
          <w:szCs w:val="28"/>
          <w:lang w:eastAsia="ru-RU" w:bidi="ru-RU"/>
        </w:rPr>
        <w:t>активно развивается сеть общеобразовательных организаций, реализующих образовательные программы повышенного уровня: специализированный учебный научный центр НГУ</w:t>
      </w:r>
      <w:r w:rsidRPr="007A4A21">
        <w:rPr>
          <w:rFonts w:ascii="Times New Roman" w:eastAsia="Arial Unicode MS" w:hAnsi="Times New Roman" w:cs="Times New Roman"/>
          <w:b/>
          <w:bCs/>
          <w:sz w:val="28"/>
          <w:szCs w:val="28"/>
          <w:lang w:eastAsia="ru-RU" w:bidi="ru-RU"/>
        </w:rPr>
        <w:t xml:space="preserve"> </w:t>
      </w:r>
      <w:r w:rsidRPr="007A4A21">
        <w:rPr>
          <w:rFonts w:ascii="Times New Roman" w:eastAsia="Arial Unicode MS" w:hAnsi="Times New Roman" w:cs="Times New Roman"/>
          <w:bCs/>
          <w:sz w:val="28"/>
          <w:szCs w:val="28"/>
          <w:lang w:eastAsia="ru-RU" w:bidi="ru-RU"/>
        </w:rPr>
        <w:t>с системой подготовки и развития одаренных детей, лицеи, гимназии, школы с углубленным изучением предметов естественнонаучного и математического направления, профильное обучение и предпрофессиональная подготовка, специализированные классы естественнонаучного, математического и инженерного направления;</w:t>
      </w:r>
    </w:p>
    <w:p w:rsidR="007A4A21" w:rsidRPr="007A4A21" w:rsidRDefault="007A4A21" w:rsidP="007A4A21">
      <w:pPr>
        <w:shd w:val="clear" w:color="auto" w:fill="FFFFFF"/>
        <w:spacing w:after="0" w:line="240" w:lineRule="auto"/>
        <w:ind w:firstLine="540"/>
        <w:jc w:val="both"/>
        <w:rPr>
          <w:rFonts w:ascii="Times New Roman" w:eastAsia="Arial Unicode MS" w:hAnsi="Times New Roman" w:cs="Times New Roman"/>
          <w:sz w:val="28"/>
          <w:szCs w:val="28"/>
          <w:lang w:eastAsia="ru-RU" w:bidi="ru-RU"/>
        </w:rPr>
      </w:pPr>
      <w:r w:rsidRPr="007A4A21">
        <w:rPr>
          <w:rFonts w:ascii="Times New Roman" w:eastAsia="Arial Unicode MS" w:hAnsi="Times New Roman" w:cs="Times New Roman"/>
          <w:bCs/>
          <w:sz w:val="28"/>
          <w:szCs w:val="28"/>
          <w:lang w:eastAsia="ru-RU" w:bidi="ru-RU"/>
        </w:rPr>
        <w:t xml:space="preserve">активно развивается </w:t>
      </w:r>
      <w:r w:rsidRPr="007A4A21">
        <w:rPr>
          <w:rFonts w:ascii="Times New Roman" w:eastAsia="Arial Unicode MS" w:hAnsi="Times New Roman" w:cs="Times New Roman"/>
          <w:sz w:val="28"/>
          <w:szCs w:val="28"/>
          <w:lang w:eastAsia="ru-RU" w:bidi="ru-RU"/>
        </w:rPr>
        <w:t xml:space="preserve">система дополнительного образования детей технической направленности – научно-техническое, спортивно-техническое и агро-технологическое творчество, научные общества школьников, эколого-биологическое и микробиологическое направления, робототехника и </w:t>
      </w:r>
      <w:r w:rsidRPr="007A4A21">
        <w:rPr>
          <w:rFonts w:ascii="Times New Roman" w:eastAsia="Arial Unicode MS" w:hAnsi="Times New Roman" w:cs="Times New Roman"/>
          <w:sz w:val="28"/>
          <w:szCs w:val="28"/>
          <w:lang w:val="en-US" w:eastAsia="ru-RU" w:bidi="ru-RU"/>
        </w:rPr>
        <w:t>IT</w:t>
      </w:r>
      <w:r w:rsidRPr="007A4A21">
        <w:rPr>
          <w:rFonts w:ascii="Times New Roman" w:eastAsia="Arial Unicode MS" w:hAnsi="Times New Roman" w:cs="Times New Roman"/>
          <w:sz w:val="28"/>
          <w:szCs w:val="28"/>
          <w:lang w:eastAsia="ru-RU" w:bidi="ru-RU"/>
        </w:rPr>
        <w:t>-направление;</w:t>
      </w:r>
    </w:p>
    <w:p w:rsidR="007A4A21" w:rsidRPr="007A4A21" w:rsidRDefault="007A4A21" w:rsidP="007A4A21">
      <w:pPr>
        <w:shd w:val="clear" w:color="auto" w:fill="FFFFFF"/>
        <w:spacing w:after="0" w:line="240" w:lineRule="auto"/>
        <w:ind w:firstLine="540"/>
        <w:jc w:val="both"/>
        <w:rPr>
          <w:rFonts w:ascii="Times New Roman" w:eastAsia="Calibri" w:hAnsi="Times New Roman" w:cs="Times New Roman"/>
          <w:sz w:val="28"/>
          <w:szCs w:val="28"/>
        </w:rPr>
      </w:pPr>
      <w:r w:rsidRPr="007A4A21">
        <w:rPr>
          <w:rFonts w:ascii="Times New Roman" w:eastAsia="Arial Unicode MS" w:hAnsi="Times New Roman" w:cs="Times New Roman"/>
          <w:sz w:val="28"/>
          <w:szCs w:val="28"/>
          <w:lang w:eastAsia="ru-RU" w:bidi="ru-RU"/>
        </w:rPr>
        <w:t>обеспечена доступность дошкольного образования для детей в возрасте от 3 до 7 лет;</w:t>
      </w:r>
    </w:p>
    <w:p w:rsidR="007A4A21" w:rsidRPr="007A4A21" w:rsidRDefault="007A4A21" w:rsidP="007A4A21">
      <w:pPr>
        <w:spacing w:after="0" w:line="240" w:lineRule="auto"/>
        <w:ind w:firstLine="54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эффективно функционируют 20 высокотехнологичных ресурсных центров во  всех основных отраслях промышленности и сферы услуг, 9 многофункциональных центров прикладных квалификаций;</w:t>
      </w:r>
    </w:p>
    <w:p w:rsidR="007A4A21" w:rsidRPr="007A4A21" w:rsidRDefault="007A4A21" w:rsidP="007A4A21">
      <w:pPr>
        <w:spacing w:after="0" w:line="240" w:lineRule="auto"/>
        <w:ind w:firstLine="54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сформирована система профессионально-общественной аккредитации профессиональных образовательных программ.</w:t>
      </w:r>
    </w:p>
    <w:p w:rsidR="007A4A21" w:rsidRPr="007A4A21" w:rsidRDefault="007A4A21" w:rsidP="007A4A21">
      <w:pPr>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Основными приоритетными направлениями, востребованными на ближайшую перспективу для динамичного развития системы образования до 2030 года, являются: </w:t>
      </w:r>
    </w:p>
    <w:p w:rsidR="007A4A21" w:rsidRPr="007A4A21" w:rsidRDefault="007A4A21" w:rsidP="007A4A21">
      <w:pPr>
        <w:shd w:val="clear" w:color="auto" w:fill="FFFFFF"/>
        <w:suppressAutoHyphens/>
        <w:autoSpaceDN w:val="0"/>
        <w:spacing w:after="0" w:line="240" w:lineRule="auto"/>
        <w:ind w:firstLine="540"/>
        <w:jc w:val="both"/>
        <w:textAlignment w:val="baseline"/>
        <w:rPr>
          <w:rFonts w:ascii="Times New Roman" w:eastAsia="Times New Roman" w:hAnsi="Times New Roman" w:cs="Times New Roman"/>
          <w:color w:val="000000"/>
          <w:sz w:val="28"/>
          <w:szCs w:val="28"/>
          <w:lang w:eastAsia="ru-RU"/>
        </w:rPr>
      </w:pPr>
      <w:r w:rsidRPr="007A4A21">
        <w:rPr>
          <w:rFonts w:ascii="Times New Roman" w:eastAsia="SimSun" w:hAnsi="Times New Roman" w:cs="Times New Roman"/>
          <w:color w:val="000000"/>
          <w:kern w:val="3"/>
          <w:sz w:val="28"/>
          <w:szCs w:val="28"/>
          <w:lang w:bidi="hi-IN"/>
        </w:rPr>
        <w:t xml:space="preserve">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w:t>
      </w:r>
      <w:r w:rsidRPr="007A4A21">
        <w:rPr>
          <w:rFonts w:ascii="Times New Roman" w:eastAsia="Times New Roman" w:hAnsi="Times New Roman" w:cs="Times New Roman"/>
          <w:color w:val="000000"/>
          <w:sz w:val="28"/>
          <w:szCs w:val="28"/>
          <w:lang w:eastAsia="ru-RU"/>
        </w:rPr>
        <w:t>независимо от их места жительства, состояния здоровья и социально-экономического положения их семей;</w:t>
      </w:r>
    </w:p>
    <w:p w:rsidR="007A4A21" w:rsidRPr="007A4A21" w:rsidRDefault="007A4A21" w:rsidP="007A4A21">
      <w:pPr>
        <w:spacing w:after="0" w:line="240" w:lineRule="auto"/>
        <w:ind w:firstLine="540"/>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оптимизация сети образовательных организаций с учетом особенностей образовательной деятельности; 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w:t>
      </w:r>
    </w:p>
    <w:p w:rsidR="007A4A21" w:rsidRPr="007A4A21" w:rsidRDefault="007A4A21" w:rsidP="007A4A21">
      <w:pPr>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формирование устойчивой многоуровневой системы работы с детьми в  научно-техническом направлении дополнительного образования, базирующейся, в том числе, на государственно-частном партнерстве, и реализации современных инновационных программ дополнительного образования;</w:t>
      </w:r>
    </w:p>
    <w:p w:rsidR="007A4A21" w:rsidRPr="007A4A21" w:rsidRDefault="007A4A21" w:rsidP="007A4A21">
      <w:pPr>
        <w:spacing w:after="0" w:line="240" w:lineRule="auto"/>
        <w:ind w:firstLine="540"/>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внедрение профессиональных стандартов, используемых в подготовке педагогических кадров, повышении квалификации и переподготовке, аттестации педагогических работников, с учетом обновления кадрового состава образовательных организаций и привлечения молодых педагогов для работы в сфере образования;</w:t>
      </w:r>
    </w:p>
    <w:p w:rsidR="007A4A21" w:rsidRPr="007A4A21" w:rsidRDefault="007A4A21" w:rsidP="007A4A21">
      <w:pPr>
        <w:widowControl w:val="0"/>
        <w:shd w:val="clear" w:color="auto" w:fill="FFFFFF"/>
        <w:tabs>
          <w:tab w:val="left" w:pos="5621"/>
        </w:tabs>
        <w:spacing w:after="0" w:line="240" w:lineRule="auto"/>
        <w:ind w:firstLine="54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дальнейшее развитие и модернизация системы среднего профессионального образования с учетом реализации практикоориентированного обучения и организации системного мониторинга качества подготовки кадров;</w:t>
      </w:r>
    </w:p>
    <w:p w:rsidR="007A4A21" w:rsidRPr="007A4A21" w:rsidRDefault="007A4A21" w:rsidP="007A4A21">
      <w:pPr>
        <w:spacing w:after="0" w:line="240" w:lineRule="auto"/>
        <w:ind w:firstLine="540"/>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формирование гибкой и диверсифицированной системы профессионального образования, отвечающей требованиям рынка труда и потребностям инновационной экономики;</w:t>
      </w:r>
    </w:p>
    <w:p w:rsidR="007A4A21" w:rsidRPr="007A4A21" w:rsidRDefault="007A4A21" w:rsidP="007A4A21">
      <w:pPr>
        <w:spacing w:after="0" w:line="240" w:lineRule="auto"/>
        <w:ind w:firstLine="54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создание эффективной системы непрерывного профессионального образования как необходимого условия реиндустриализации экономики региона, роста производительности труда, повышения качества трудовых ресурсов;</w:t>
      </w:r>
    </w:p>
    <w:p w:rsidR="007A4A21" w:rsidRPr="007A4A21" w:rsidRDefault="007A4A21" w:rsidP="007A4A21">
      <w:pPr>
        <w:widowControl w:val="0"/>
        <w:spacing w:after="0" w:line="240" w:lineRule="auto"/>
        <w:ind w:firstLine="540"/>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повышение конкурентоспособности системы высшего образования и существенное увеличение вклада высшей школы в социально-экономическое развитие региона.</w:t>
      </w:r>
    </w:p>
    <w:p w:rsidR="007A4A21" w:rsidRPr="007A4A21" w:rsidRDefault="007A4A21" w:rsidP="007A4A21">
      <w:pPr>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Решение основных комплексных задач будет осуществляться путем реализации мероприятий:</w:t>
      </w:r>
    </w:p>
    <w:p w:rsidR="007A4A21" w:rsidRPr="007A4A21" w:rsidRDefault="007A4A21" w:rsidP="007A4A21">
      <w:pPr>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на 2015-2020 годы», утвержденной постановлением Правительства Новосибирской области от 31.12.2014 № 576-п;</w:t>
      </w:r>
    </w:p>
    <w:p w:rsidR="007A4A21" w:rsidRPr="007A4A21" w:rsidRDefault="007A4A21" w:rsidP="007A4A21">
      <w:pPr>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государственной программы Новосибирской области </w:t>
      </w:r>
      <w:r w:rsidRPr="007A4A21">
        <w:rPr>
          <w:rFonts w:ascii="Times New Roman" w:eastAsia="Calibri" w:hAnsi="Times New Roman" w:cs="Times New Roman"/>
          <w:bCs/>
          <w:sz w:val="28"/>
          <w:szCs w:val="28"/>
        </w:rPr>
        <w:t>«Региональная программа развития среднего профессионального образования Новосибирской области на 2015-2020 годы», утвержденной постановлением Правительства Новосибирской области от 06.09.2013 № 380-п;</w:t>
      </w:r>
    </w:p>
    <w:p w:rsidR="007A4A21" w:rsidRPr="007A4A21" w:rsidRDefault="007A4A21" w:rsidP="007A4A21">
      <w:pPr>
        <w:tabs>
          <w:tab w:val="left" w:pos="3261"/>
        </w:tabs>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плана мероприятий («дорожной карты») «Изменения в системе образования Новосибирской области, направленные на повышение эффективности и качества», утвержденного распоряжением Правительства Новосибирской области от 23.04.2013 № 192-рп;</w:t>
      </w:r>
    </w:p>
    <w:p w:rsidR="007A4A21" w:rsidRPr="007A4A21" w:rsidRDefault="007A4A21" w:rsidP="007A4A21">
      <w:pPr>
        <w:tabs>
          <w:tab w:val="left" w:pos="3261"/>
        </w:tabs>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Стратегии действий в интересах детей Новосибирской области на 2012-2017 годы</w:t>
      </w:r>
      <w:r w:rsidRPr="007A4A21">
        <w:rPr>
          <w:rFonts w:ascii="Times New Roman" w:eastAsia="Calibri" w:hAnsi="Times New Roman" w:cs="Times New Roman"/>
          <w:bCs/>
          <w:sz w:val="28"/>
          <w:szCs w:val="28"/>
        </w:rPr>
        <w:t>;</w:t>
      </w:r>
    </w:p>
    <w:p w:rsidR="007A4A21" w:rsidRPr="007A4A21" w:rsidRDefault="007A4A21" w:rsidP="007A4A21">
      <w:pPr>
        <w:tabs>
          <w:tab w:val="left" w:pos="3261"/>
        </w:tabs>
        <w:spacing w:after="0" w:line="240" w:lineRule="auto"/>
        <w:ind w:firstLine="540"/>
        <w:jc w:val="both"/>
        <w:rPr>
          <w:rFonts w:ascii="Times New Roman" w:eastAsia="Calibri" w:hAnsi="Times New Roman" w:cs="Times New Roman"/>
          <w:bCs/>
          <w:sz w:val="28"/>
          <w:szCs w:val="28"/>
        </w:rPr>
      </w:pPr>
      <w:r w:rsidRPr="007A4A21">
        <w:rPr>
          <w:rFonts w:ascii="Times New Roman" w:eastAsia="Times New Roman" w:hAnsi="Times New Roman" w:cs="Times New Roman"/>
          <w:sz w:val="28"/>
          <w:szCs w:val="28"/>
          <w:lang w:eastAsia="ru-RU"/>
        </w:rPr>
        <w:t xml:space="preserve">программы, направленной на создание новых мест в общеобразовательных организациях в соответствии с прогнозируемой потребностью и современными условиями обучения на территории Новосибирской области, на 2016-2025 годы, </w:t>
      </w:r>
      <w:r w:rsidRPr="007A4A21">
        <w:rPr>
          <w:rFonts w:ascii="Times New Roman" w:eastAsia="Calibri" w:hAnsi="Times New Roman" w:cs="Times New Roman"/>
          <w:bCs/>
          <w:sz w:val="28"/>
          <w:szCs w:val="28"/>
        </w:rPr>
        <w:t>утвержденной постановлением Правительства Новосибирской области от 30.12.2015 № 478-п;</w:t>
      </w:r>
    </w:p>
    <w:p w:rsidR="007A4A21" w:rsidRPr="007A4A21" w:rsidRDefault="007A4A21" w:rsidP="007A4A21">
      <w:pPr>
        <w:tabs>
          <w:tab w:val="left" w:pos="3261"/>
        </w:tabs>
        <w:spacing w:after="0" w:line="240" w:lineRule="auto"/>
        <w:ind w:firstLine="540"/>
        <w:jc w:val="both"/>
        <w:rPr>
          <w:rFonts w:ascii="Times New Roman" w:eastAsia="Calibri" w:hAnsi="Times New Roman" w:cs="Times New Roman"/>
          <w:bCs/>
          <w:sz w:val="28"/>
          <w:szCs w:val="28"/>
        </w:rPr>
      </w:pPr>
      <w:r w:rsidRPr="007A4A21">
        <w:rPr>
          <w:rFonts w:ascii="Times New Roman" w:eastAsia="Calibri" w:hAnsi="Times New Roman" w:cs="Times New Roman"/>
          <w:bCs/>
          <w:sz w:val="28"/>
          <w:szCs w:val="28"/>
        </w:rPr>
        <w:t xml:space="preserve">концепции развития инклюзивного образования в Новосибирской области на 2016-2020 годы, </w:t>
      </w:r>
      <w:r w:rsidRPr="007A4A21">
        <w:rPr>
          <w:rFonts w:ascii="Times New Roman" w:eastAsia="Times New Roman" w:hAnsi="Times New Roman" w:cs="Times New Roman"/>
          <w:sz w:val="28"/>
          <w:szCs w:val="28"/>
          <w:lang w:eastAsia="ru-RU"/>
        </w:rPr>
        <w:t>утвержденной распоряжением Правительства Новосибирской области от 19.04.2016 № 103-рп</w:t>
      </w:r>
      <w:r w:rsidRPr="007A4A21">
        <w:rPr>
          <w:rFonts w:ascii="Times New Roman" w:eastAsia="Calibri" w:hAnsi="Times New Roman" w:cs="Times New Roman"/>
          <w:bCs/>
          <w:sz w:val="28"/>
          <w:szCs w:val="28"/>
        </w:rPr>
        <w:t>.</w:t>
      </w:r>
    </w:p>
    <w:p w:rsidR="007A4A21" w:rsidRPr="007A4A21" w:rsidRDefault="007A4A21" w:rsidP="007A4A21">
      <w:pPr>
        <w:widowControl w:val="0"/>
        <w:autoSpaceDE w:val="0"/>
        <w:autoSpaceDN w:val="0"/>
        <w:adjustRightInd w:val="0"/>
        <w:spacing w:after="0" w:line="240" w:lineRule="auto"/>
        <w:ind w:firstLine="540"/>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lang w:eastAsia="ru-RU"/>
        </w:rPr>
        <w:t xml:space="preserve">Прогноз развития сферы образования рассчитан </w:t>
      </w:r>
      <w:r w:rsidRPr="007A4A21">
        <w:rPr>
          <w:rFonts w:ascii="Times New Roman" w:eastAsia="MS Mincho" w:hAnsi="Times New Roman" w:cs="Times New Roman"/>
          <w:sz w:val="28"/>
          <w:szCs w:val="28"/>
        </w:rPr>
        <w:t>по двум сценариям: консервативному и целевому.</w:t>
      </w:r>
    </w:p>
    <w:p w:rsidR="007A4A21" w:rsidRPr="007A4A21" w:rsidRDefault="007A4A21" w:rsidP="007A4A21">
      <w:pPr>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соответствии с первым вариантом (консервативным) прогноза с 2016 года продолжатся положительные изменения по всем приоритетным направлениям развития сферы образования Новосибирской области. Будут достигнуты целевые значения по основным показателям социально-экономического развития Новосибирской области, обозначенным в указах Президента Российской Федерации. </w:t>
      </w:r>
    </w:p>
    <w:p w:rsidR="007A4A21" w:rsidRPr="007A4A21" w:rsidRDefault="007A4A21" w:rsidP="007A4A21">
      <w:pPr>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Второй вариант (целевой) – основной в развитии сферы образования предполагает </w:t>
      </w:r>
      <w:r w:rsidRPr="007A4A21">
        <w:rPr>
          <w:rFonts w:ascii="Times New Roman" w:eastAsia="Calibri" w:hAnsi="Times New Roman" w:cs="Times New Roman"/>
          <w:sz w:val="28"/>
          <w:szCs w:val="28"/>
          <w:lang w:eastAsia="ru-RU"/>
        </w:rPr>
        <w:t>формирование инновационных проектов, учитывающих масштабное привлечение финансовых средств,</w:t>
      </w:r>
      <w:r w:rsidRPr="007A4A21">
        <w:rPr>
          <w:rFonts w:ascii="Times New Roman" w:eastAsia="Times New Roman" w:hAnsi="Times New Roman" w:cs="Times New Roman"/>
          <w:sz w:val="28"/>
          <w:szCs w:val="28"/>
          <w:lang w:eastAsia="ru-RU"/>
        </w:rPr>
        <w:t xml:space="preserve"> обеспечивающее доступность образования, соответствующего требованиям социально-экономического развития Новосибирской области, обновление системы развития педагогических кадров, повышение престижа учительской профессии. </w:t>
      </w:r>
    </w:p>
    <w:p w:rsidR="007A4A21" w:rsidRPr="007A4A21" w:rsidRDefault="007A4A21" w:rsidP="007A4A21">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7A4A21">
        <w:rPr>
          <w:rFonts w:ascii="Times New Roman" w:eastAsia="MS Mincho" w:hAnsi="Times New Roman" w:cs="Times New Roman"/>
          <w:sz w:val="28"/>
          <w:szCs w:val="28"/>
          <w:lang w:eastAsia="ru-RU"/>
        </w:rPr>
        <w:t xml:space="preserve">Прогноз до 2030 года предполагает, </w:t>
      </w:r>
      <w:r w:rsidRPr="007A4A21">
        <w:rPr>
          <w:rFonts w:ascii="Times New Roman" w:eastAsia="Times New Roman" w:hAnsi="Times New Roman" w:cs="Times New Roman"/>
          <w:sz w:val="28"/>
          <w:szCs w:val="28"/>
          <w:lang w:eastAsia="ru-RU"/>
        </w:rPr>
        <w:t xml:space="preserve">начиная с итогов 2015 года, </w:t>
      </w:r>
      <w:r w:rsidRPr="007A4A21">
        <w:rPr>
          <w:rFonts w:ascii="Times New Roman" w:eastAsia="Calibri" w:hAnsi="Times New Roman" w:cs="Times New Roman"/>
          <w:bCs/>
          <w:sz w:val="28"/>
          <w:szCs w:val="28"/>
        </w:rPr>
        <w:t>сохранить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по обоим вариантам на уровне 100%</w:t>
      </w:r>
      <w:r w:rsidRPr="007A4A21">
        <w:rPr>
          <w:rFonts w:ascii="Times New Roman" w:eastAsia="Times New Roman" w:hAnsi="Times New Roman" w:cs="Times New Roman"/>
          <w:sz w:val="28"/>
          <w:szCs w:val="28"/>
          <w:lang w:eastAsia="ru-RU"/>
        </w:rPr>
        <w:t>;</w:t>
      </w:r>
      <w:r w:rsidRPr="007A4A21">
        <w:rPr>
          <w:rFonts w:ascii="Times New Roman" w:eastAsia="Calibri" w:hAnsi="Times New Roman" w:cs="Times New Roman"/>
          <w:bCs/>
          <w:sz w:val="28"/>
          <w:szCs w:val="28"/>
        </w:rPr>
        <w:t xml:space="preserve"> обеспечить охват детей в возрасте 5-18 лет программами дополнительного образования (удельный вес численности детей, получающих образовательные услуги по дополнительным общеобразовательным программам, в общей численности детей в возрасте 5</w:t>
      </w:r>
      <w:r w:rsidRPr="007A4A21">
        <w:rPr>
          <w:rFonts w:ascii="Times New Roman" w:eastAsia="Calibri" w:hAnsi="Times New Roman" w:cs="Times New Roman"/>
          <w:bCs/>
          <w:sz w:val="28"/>
          <w:szCs w:val="28"/>
        </w:rPr>
        <w:noBreakHyphen/>
        <w:t>18 лет) по двум вариантам прогноза на уровне 86%</w:t>
      </w:r>
      <w:r w:rsidRPr="007A4A21">
        <w:rPr>
          <w:rFonts w:ascii="Times New Roman" w:eastAsia="Times New Roman" w:hAnsi="Times New Roman" w:cs="Times New Roman"/>
          <w:sz w:val="28"/>
          <w:szCs w:val="28"/>
          <w:lang w:eastAsia="ru-RU"/>
        </w:rPr>
        <w:t>.</w:t>
      </w:r>
    </w:p>
    <w:p w:rsidR="007A4A21" w:rsidRPr="007A4A21" w:rsidRDefault="007A4A21" w:rsidP="007A4A21">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7A4A21">
        <w:rPr>
          <w:rFonts w:ascii="Times New Roman" w:eastAsia="Calibri" w:hAnsi="Times New Roman" w:cs="Times New Roman"/>
          <w:bCs/>
          <w:sz w:val="28"/>
          <w:szCs w:val="28"/>
        </w:rPr>
        <w:t>Приоритетным направлением в прогнозном периоде станет решение задач по обеспечению к 2025 году односменного режима обучения в 1-11 (12) классах общеобразовательных организаций и переводу обучающихся в новые здания общеобразовательных организаций из зданий с износом 50% и выше.</w:t>
      </w:r>
      <w:r w:rsidRPr="007A4A21">
        <w:rPr>
          <w:rFonts w:ascii="Times New Roman" w:eastAsia="Times New Roman" w:hAnsi="Times New Roman" w:cs="Times New Roman"/>
          <w:sz w:val="28"/>
          <w:szCs w:val="28"/>
          <w:lang w:eastAsia="ru-RU"/>
        </w:rPr>
        <w:t xml:space="preserve"> Строительство новых объектов образования позволит обеспечить увеличение у</w:t>
      </w:r>
      <w:r w:rsidRPr="007A4A21">
        <w:rPr>
          <w:rFonts w:ascii="Times New Roman" w:eastAsia="Calibri" w:hAnsi="Times New Roman" w:cs="Times New Roman"/>
          <w:bCs/>
          <w:sz w:val="28"/>
          <w:szCs w:val="28"/>
        </w:rPr>
        <w:t xml:space="preserve">дельного веса численности обучающихся, занимающихся в одну смену, в общей численности обучающихся в общеобразовательных организациях по сравнению с 2016 годом по </w:t>
      </w:r>
      <w:r w:rsidRPr="007A4A21">
        <w:rPr>
          <w:rFonts w:ascii="Times New Roman" w:eastAsia="Calibri" w:hAnsi="Times New Roman" w:cs="Times New Roman"/>
          <w:bCs/>
          <w:sz w:val="28"/>
          <w:szCs w:val="28"/>
          <w:lang w:val="en-US"/>
        </w:rPr>
        <w:t>I</w:t>
      </w:r>
      <w:r w:rsidRPr="007A4A21">
        <w:rPr>
          <w:rFonts w:ascii="Times New Roman" w:eastAsia="Calibri" w:hAnsi="Times New Roman" w:cs="Times New Roman"/>
          <w:bCs/>
          <w:sz w:val="28"/>
          <w:szCs w:val="28"/>
        </w:rPr>
        <w:t xml:space="preserve"> варианту прогноза на 2 п.п. к 2019 году, и составит 85%, по </w:t>
      </w:r>
      <w:r w:rsidRPr="007A4A21">
        <w:rPr>
          <w:rFonts w:ascii="Times New Roman" w:eastAsia="Calibri" w:hAnsi="Times New Roman" w:cs="Times New Roman"/>
          <w:bCs/>
          <w:sz w:val="28"/>
          <w:szCs w:val="28"/>
          <w:lang w:val="en-US"/>
        </w:rPr>
        <w:t>II</w:t>
      </w:r>
      <w:r w:rsidRPr="007A4A21">
        <w:rPr>
          <w:rFonts w:ascii="Times New Roman" w:eastAsia="Calibri" w:hAnsi="Times New Roman" w:cs="Times New Roman"/>
          <w:bCs/>
          <w:sz w:val="28"/>
          <w:szCs w:val="28"/>
        </w:rPr>
        <w:t xml:space="preserve"> варианту – на 3 п.п., и составит 86%, а </w:t>
      </w:r>
      <w:r w:rsidRPr="007A4A21">
        <w:rPr>
          <w:rFonts w:ascii="Times New Roman" w:eastAsia="Times New Roman" w:hAnsi="Times New Roman" w:cs="Times New Roman"/>
          <w:sz w:val="28"/>
          <w:szCs w:val="28"/>
          <w:lang w:eastAsia="ru-RU"/>
        </w:rPr>
        <w:t>начиная с 2025 года уровень у</w:t>
      </w:r>
      <w:r w:rsidRPr="007A4A21">
        <w:rPr>
          <w:rFonts w:ascii="Times New Roman" w:eastAsia="Calibri" w:hAnsi="Times New Roman" w:cs="Times New Roman"/>
          <w:bCs/>
          <w:sz w:val="28"/>
          <w:szCs w:val="28"/>
        </w:rPr>
        <w:t xml:space="preserve">дельного веса численности обучающихся, занимающихся в одну смену, в общей численности обучающихся в общеобразовательных организациях по </w:t>
      </w:r>
      <w:r w:rsidRPr="007A4A21">
        <w:rPr>
          <w:rFonts w:ascii="Times New Roman" w:eastAsia="Times New Roman" w:hAnsi="Times New Roman" w:cs="Times New Roman"/>
          <w:sz w:val="28"/>
          <w:szCs w:val="28"/>
          <w:lang w:eastAsia="ru-RU"/>
        </w:rPr>
        <w:t xml:space="preserve">двум вариантам прогноза достигнет 100%. В результате реализации мероприятий </w:t>
      </w:r>
      <w:r w:rsidRPr="007A4A21">
        <w:rPr>
          <w:rFonts w:ascii="Times New Roman" w:eastAsia="Times New Roman" w:hAnsi="Times New Roman" w:cs="Times New Roman"/>
          <w:sz w:val="28"/>
          <w:szCs w:val="28"/>
        </w:rPr>
        <w:t>к </w:t>
      </w:r>
      <w:r w:rsidRPr="007A4A21">
        <w:rPr>
          <w:rFonts w:ascii="Times New Roman" w:eastAsia="Times New Roman" w:hAnsi="Times New Roman" w:cs="Times New Roman"/>
          <w:sz w:val="28"/>
          <w:szCs w:val="28"/>
          <w:lang w:eastAsia="ru-RU"/>
        </w:rPr>
        <w:t>2026 году все классы перейдут на обучение в одну смену.</w:t>
      </w:r>
    </w:p>
    <w:p w:rsidR="007A4A21" w:rsidRPr="007A4A21" w:rsidRDefault="007A4A21" w:rsidP="007A4A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Сеть школ в сельской местности будет иметь сложную структуру, включающую базовые школы и филиалы, соединенные не только административно, но и системой дистанционного образования. Многие сельские школы станут интегрированными социально-культурными учреждениями, выполняющими не только функции образования, но и иные социальные функции (культуры и спорта, медицинского обслуживания и другие).</w:t>
      </w:r>
    </w:p>
    <w:p w:rsidR="007A4A21" w:rsidRPr="007A4A21" w:rsidRDefault="007A4A21" w:rsidP="007A4A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городах школы будут включать ступени начальной, средней и старшей школы с особыми условиями обучения и воспитания для детей разных возрастов, а также для детей с ограниченными возможностями здоровья. Они будут интегрированы в единую среду социализации с организациями дополнительного образования, культуры и спорта.</w:t>
      </w:r>
    </w:p>
    <w:p w:rsidR="007A4A21" w:rsidRPr="007A4A21" w:rsidRDefault="007A4A21" w:rsidP="007A4A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6"/>
          <w:lang w:eastAsia="ru-RU"/>
        </w:rPr>
        <w:t>Перспективы обновления лабораторной и производственной базы профессиональных образовательных учреждений в соответствии с международными стандартами и современными технологиями к 2030 году по первому и второму вариантам прогноза рассматриваются в объеме 100% от общего количества профессиональных образовательных организаций, с учетом уже обновленных ресурсов по состоянию на 01.01.2016.</w:t>
      </w:r>
    </w:p>
    <w:p w:rsidR="007A4A21" w:rsidRPr="007A4A21" w:rsidRDefault="007A4A21" w:rsidP="007A4A21">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7A4A21">
        <w:rPr>
          <w:rFonts w:ascii="Times New Roman" w:eastAsia="Times New Roman" w:hAnsi="Times New Roman" w:cs="Times New Roman"/>
          <w:bCs/>
          <w:sz w:val="28"/>
          <w:szCs w:val="28"/>
        </w:rPr>
        <w:t>Особое внимание будет уделено увеличению э</w:t>
      </w:r>
      <w:r w:rsidRPr="007A4A21">
        <w:rPr>
          <w:rFonts w:ascii="Times New Roman" w:eastAsia="Times New Roman" w:hAnsi="Times New Roman" w:cs="Times New Roman"/>
          <w:sz w:val="28"/>
          <w:szCs w:val="28"/>
        </w:rPr>
        <w:t>кспорта образовательных услуг учреждений высшего образования, расположенных в Новосибирской области.</w:t>
      </w:r>
    </w:p>
    <w:p w:rsidR="007A4A21" w:rsidRPr="007A4A21" w:rsidRDefault="007A4A21" w:rsidP="007A4A21">
      <w:pPr>
        <w:autoSpaceDE w:val="0"/>
        <w:autoSpaceDN w:val="0"/>
        <w:adjustRightInd w:val="0"/>
        <w:spacing w:after="0" w:line="240" w:lineRule="auto"/>
        <w:ind w:firstLine="54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варианту прогнозируется снижение численности студентов высших учебных заведений со 110,3 тыс. студентов в 2015/16 учебном году до 107,3 тыс. студентов в 2018/19 учебном году; далее прогнозируется рост – со 115 тыс. студентов в 2024/25 году до 135 тыс. студентов в 2030/31 учебном году. П</w:t>
      </w:r>
      <w:r w:rsidRPr="007A4A21">
        <w:rPr>
          <w:rFonts w:ascii="Times New Roman" w:eastAsia="Times New Roman" w:hAnsi="Times New Roman" w:cs="Times New Roman"/>
          <w:sz w:val="28"/>
          <w:szCs w:val="28"/>
          <w:lang w:eastAsia="ru-RU"/>
        </w:rPr>
        <w:t>о  </w:t>
      </w:r>
      <w:r w:rsidRPr="007A4A21">
        <w:rPr>
          <w:rFonts w:ascii="Times New Roman" w:eastAsia="Times New Roman" w:hAnsi="Times New Roman" w:cs="Times New Roman"/>
          <w:sz w:val="28"/>
          <w:szCs w:val="28"/>
          <w:lang w:val="en-US" w:eastAsia="ru-RU"/>
        </w:rPr>
        <w:t>II</w:t>
      </w:r>
      <w:r w:rsidRPr="007A4A21">
        <w:rPr>
          <w:rFonts w:ascii="Times New Roman" w:eastAsia="Times New Roman" w:hAnsi="Times New Roman" w:cs="Times New Roman"/>
          <w:sz w:val="28"/>
          <w:szCs w:val="28"/>
          <w:lang w:eastAsia="ru-RU"/>
        </w:rPr>
        <w:t xml:space="preserve"> варианту прогнозируется увеличение численности студентов высших учебных заведений </w:t>
      </w:r>
      <w:r w:rsidRPr="007A4A21">
        <w:rPr>
          <w:rFonts w:ascii="Times New Roman" w:eastAsia="Calibri" w:hAnsi="Times New Roman" w:cs="Times New Roman"/>
          <w:sz w:val="28"/>
          <w:szCs w:val="28"/>
        </w:rPr>
        <w:t>со 110,3 тыс. студентов в 2015/16 учебном году до 113,1 тыс. студентов в 2018/19 учебном году; со 121 тыс. студентов в 2024/25 году до 145 тыс. студентов в 2030/31 учебном году.</w:t>
      </w:r>
    </w:p>
    <w:p w:rsidR="007A4A21" w:rsidRPr="007A4A21" w:rsidRDefault="007A4A21" w:rsidP="007A4A21">
      <w:pPr>
        <w:widowControl w:val="0"/>
        <w:tabs>
          <w:tab w:val="left" w:pos="1680"/>
        </w:tabs>
        <w:spacing w:after="0" w:line="240" w:lineRule="auto"/>
        <w:jc w:val="center"/>
        <w:rPr>
          <w:rFonts w:ascii="Times New Roman" w:eastAsia="Times New Roman" w:hAnsi="Times New Roman" w:cs="Times New Roman"/>
          <w:sz w:val="28"/>
          <w:szCs w:val="26"/>
          <w:lang w:eastAsia="ru-RU"/>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62" w:name="_Toc466638163"/>
      <w:r w:rsidRPr="007A4A21">
        <w:rPr>
          <w:rFonts w:ascii="Times New Roman" w:eastAsia="Times New Roman" w:hAnsi="Times New Roman" w:cs="Times New Roman"/>
          <w:bCs/>
          <w:iCs/>
          <w:sz w:val="28"/>
          <w:szCs w:val="28"/>
          <w:lang w:eastAsia="ru-RU"/>
        </w:rPr>
        <w:t>4.4. Развитие системы здравоохранения</w:t>
      </w:r>
      <w:bookmarkStart w:id="63" w:name="_Toc347161262"/>
      <w:bookmarkEnd w:id="61"/>
      <w:bookmarkEnd w:id="62"/>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widowControl w:val="0"/>
        <w:spacing w:after="0" w:line="240" w:lineRule="auto"/>
        <w:ind w:firstLine="708"/>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 xml:space="preserve">В целях укрепления здоровья населения, повышения демографического потенциала Новосибирской области, формирования условий для здорового образа жизни </w:t>
      </w:r>
      <w:r w:rsidRPr="007A4A21">
        <w:rPr>
          <w:rFonts w:ascii="Times New Roman" w:eastAsia="Times New Roman" w:hAnsi="Times New Roman" w:cs="Times New Roman"/>
          <w:sz w:val="28"/>
          <w:szCs w:val="28"/>
          <w:lang w:eastAsia="ru-RU"/>
        </w:rPr>
        <w:t xml:space="preserve">особое внимание уделяется </w:t>
      </w:r>
      <w:r w:rsidRPr="007A4A21">
        <w:rPr>
          <w:rFonts w:ascii="Times New Roman" w:eastAsia="Times New Roman" w:hAnsi="Times New Roman" w:cs="Times New Roman"/>
          <w:bCs/>
          <w:sz w:val="28"/>
          <w:szCs w:val="28"/>
          <w:lang w:eastAsia="ru-RU"/>
        </w:rPr>
        <w:t>значимым для всех жителей области</w:t>
      </w:r>
      <w:r w:rsidRPr="007A4A21">
        <w:rPr>
          <w:rFonts w:ascii="Times New Roman" w:eastAsia="Times New Roman" w:hAnsi="Times New Roman" w:cs="Times New Roman"/>
          <w:sz w:val="28"/>
          <w:szCs w:val="28"/>
          <w:lang w:eastAsia="ru-RU"/>
        </w:rPr>
        <w:t xml:space="preserve"> </w:t>
      </w:r>
      <w:r w:rsidRPr="007A4A21">
        <w:rPr>
          <w:rFonts w:ascii="Times New Roman" w:eastAsia="Times New Roman" w:hAnsi="Times New Roman" w:cs="Times New Roman"/>
          <w:bCs/>
          <w:sz w:val="28"/>
          <w:szCs w:val="28"/>
          <w:lang w:eastAsia="ru-RU"/>
        </w:rPr>
        <w:t>вопросам повышения доступности</w:t>
      </w:r>
      <w:r w:rsidRPr="007A4A21">
        <w:rPr>
          <w:rFonts w:ascii="Times New Roman" w:eastAsia="Times New Roman" w:hAnsi="Times New Roman" w:cs="Times New Roman"/>
          <w:sz w:val="28"/>
          <w:szCs w:val="28"/>
          <w:lang w:eastAsia="ru-RU"/>
        </w:rPr>
        <w:t xml:space="preserve"> </w:t>
      </w:r>
      <w:r w:rsidRPr="007A4A21">
        <w:rPr>
          <w:rFonts w:ascii="Times New Roman" w:eastAsia="Times New Roman" w:hAnsi="Times New Roman" w:cs="Times New Roman"/>
          <w:bCs/>
          <w:sz w:val="28"/>
          <w:szCs w:val="28"/>
          <w:lang w:eastAsia="ru-RU"/>
        </w:rPr>
        <w:t xml:space="preserve">и качества </w:t>
      </w:r>
      <w:r w:rsidRPr="007A4A21">
        <w:rPr>
          <w:rFonts w:ascii="Times New Roman" w:eastAsia="Times New Roman" w:hAnsi="Times New Roman" w:cs="Times New Roman"/>
          <w:sz w:val="28"/>
          <w:szCs w:val="28"/>
          <w:lang w:eastAsia="ru-RU"/>
        </w:rPr>
        <w:t>медицинской помощи.</w:t>
      </w:r>
      <w:r w:rsidRPr="007A4A21">
        <w:rPr>
          <w:rFonts w:ascii="Times New Roman" w:eastAsia="Times New Roman" w:hAnsi="Times New Roman" w:cs="Times New Roman"/>
          <w:bCs/>
          <w:sz w:val="28"/>
          <w:szCs w:val="28"/>
          <w:lang w:eastAsia="ru-RU"/>
        </w:rPr>
        <w:t xml:space="preserve"> </w:t>
      </w:r>
    </w:p>
    <w:p w:rsidR="007A4A21" w:rsidRPr="007A4A21" w:rsidRDefault="007A4A21" w:rsidP="007A4A21">
      <w:pPr>
        <w:spacing w:after="0" w:line="240" w:lineRule="auto"/>
        <w:ind w:firstLine="708"/>
        <w:jc w:val="both"/>
        <w:rPr>
          <w:rFonts w:ascii="Times New Roman" w:eastAsia="Times New Roman" w:hAnsi="Times New Roman" w:cs="Times New Roman"/>
          <w:sz w:val="24"/>
          <w:szCs w:val="24"/>
          <w:lang w:eastAsia="ru-RU"/>
        </w:rPr>
      </w:pPr>
      <w:r w:rsidRPr="007A4A21">
        <w:rPr>
          <w:rFonts w:ascii="Times New Roman" w:eastAsia="ヒラギノ角ゴ Pro W3" w:hAnsi="Times New Roman" w:cs="Times New Roman"/>
          <w:bCs/>
          <w:color w:val="000000"/>
          <w:sz w:val="28"/>
          <w:szCs w:val="20"/>
          <w:lang w:eastAsia="ru-RU"/>
        </w:rPr>
        <w:t>В Новосибирской области сформирована и успешно реализуется трехуровневая система оказания медицинской помощи, предусматривающая этапность оказания помощи, соблюдение принципов территориальности и преемственности в оказании медицинской помощи.</w:t>
      </w:r>
    </w:p>
    <w:p w:rsidR="007A4A21" w:rsidRPr="007A4A21" w:rsidRDefault="007A4A21" w:rsidP="007A4A21">
      <w:pPr>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Основные показатели деятельности системы здравоохранения Новосибирской области имеют положительную динамику, однако сохраняются факторы, сдерживающие развитие и оказывающие неблагоприятное влияние на показатели здоровья населения:</w:t>
      </w:r>
    </w:p>
    <w:p w:rsidR="007A4A21" w:rsidRPr="007A4A21" w:rsidRDefault="007A4A21" w:rsidP="007A4A2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низкая мотивация населения на ведение здорового образа жизни и недостаточное обеспечение условий для ведения здорового образа жизни (ограничение курения, злоупотребления алкоголем и наркотиками, обеспечение необходимого уровня физической активности и здорового питания);</w:t>
      </w:r>
    </w:p>
    <w:p w:rsidR="007A4A21" w:rsidRPr="007A4A21" w:rsidRDefault="007A4A21" w:rsidP="007A4A2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высокая распространенность поведенческих факторов риска неинфекционных заболеваний (курение, злоупотребление алкоголем и наркотиками, недостаточная двигательная активность, нерациональное несбалансированное питание и ожирение);</w:t>
      </w:r>
    </w:p>
    <w:p w:rsidR="007A4A21" w:rsidRPr="007A4A21" w:rsidRDefault="007A4A21" w:rsidP="007A4A2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высокая распространенность биологических факторов риска неинфекционных заболеваний (артериальная гипертония, гиперхолестеринемия, гипергликемия, избыточная масса тела и ожирение);</w:t>
      </w:r>
    </w:p>
    <w:p w:rsidR="007A4A21" w:rsidRPr="007A4A21" w:rsidRDefault="007A4A21" w:rsidP="007A4A2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высокая загруженность коечного фонда экстренной и неотложной медицинской помощи, недостаточно эффективное его использование;</w:t>
      </w:r>
    </w:p>
    <w:p w:rsidR="007A4A21" w:rsidRPr="007A4A21" w:rsidRDefault="007A4A21" w:rsidP="007A4A2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недостаточное развитие замещающих стационар технологий;</w:t>
      </w:r>
    </w:p>
    <w:p w:rsidR="007A4A21" w:rsidRPr="007A4A21" w:rsidRDefault="007A4A21" w:rsidP="007A4A2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недостаточная обеспеченность системы здравоохранения высококвалифицированными кадрами, недоукомплектованность медицинских организаций медицинскими работниками;</w:t>
      </w:r>
    </w:p>
    <w:p w:rsidR="007A4A21" w:rsidRPr="007A4A21" w:rsidRDefault="007A4A21" w:rsidP="007A4A2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низкая интенсивность создания и внедрения в практическое здравоохранение новых научных разработок.</w:t>
      </w:r>
    </w:p>
    <w:p w:rsidR="007A4A21" w:rsidRPr="007A4A21" w:rsidRDefault="007A4A21" w:rsidP="007A4A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color w:val="000000"/>
          <w:sz w:val="28"/>
          <w:szCs w:val="28"/>
          <w:lang w:eastAsia="ru-RU"/>
        </w:rPr>
        <w:t xml:space="preserve">Дальнейшее развитие </w:t>
      </w:r>
      <w:r w:rsidRPr="007A4A21">
        <w:rPr>
          <w:rFonts w:ascii="Times New Roman" w:eastAsia="Times New Roman" w:hAnsi="Times New Roman" w:cs="Times New Roman"/>
          <w:sz w:val="28"/>
          <w:szCs w:val="28"/>
          <w:lang w:eastAsia="ru-RU"/>
        </w:rPr>
        <w:t xml:space="preserve">потенциала системы здравоохранения </w:t>
      </w:r>
      <w:r w:rsidRPr="007A4A21">
        <w:rPr>
          <w:rFonts w:ascii="Times New Roman" w:eastAsia="Times New Roman" w:hAnsi="Times New Roman" w:cs="Times New Roman"/>
          <w:color w:val="000000"/>
          <w:sz w:val="28"/>
          <w:szCs w:val="28"/>
          <w:lang w:eastAsia="ru-RU"/>
        </w:rPr>
        <w:t>невозможно без принятия дополнительных мер по профилактике заболеваний и патологических состояний. Необходимо развивать замещающие стационар технологии, активизировать работу первичного звена здравоохранения в направлении профилактики заболеваний.</w:t>
      </w:r>
      <w:r w:rsidRPr="007A4A21">
        <w:rPr>
          <w:rFonts w:ascii="Times New Roman" w:eastAsia="Calibri" w:hAnsi="Times New Roman" w:cs="Times New Roman"/>
          <w:sz w:val="26"/>
          <w:szCs w:val="26"/>
        </w:rPr>
        <w:t xml:space="preserve"> О</w:t>
      </w:r>
      <w:r w:rsidRPr="007A4A21">
        <w:rPr>
          <w:rFonts w:ascii="Times New Roman" w:eastAsia="Times New Roman" w:hAnsi="Times New Roman" w:cs="Times New Roman"/>
          <w:sz w:val="28"/>
          <w:szCs w:val="28"/>
          <w:lang w:eastAsia="ru-RU"/>
        </w:rPr>
        <w:t>сновной задачей является организация системы оказания медицинской помощи больным кардиологического профиля на территории Новосибирской области, позволяющей эффективно влиять на медико-демографические показатели.</w:t>
      </w:r>
    </w:p>
    <w:p w:rsidR="007A4A21" w:rsidRPr="007A4A21" w:rsidRDefault="007A4A21" w:rsidP="007A4A21">
      <w:pPr>
        <w:spacing w:after="0" w:line="240" w:lineRule="auto"/>
        <w:ind w:firstLine="708"/>
        <w:jc w:val="both"/>
        <w:rPr>
          <w:rFonts w:ascii="Times New Roman" w:eastAsia="Calibri" w:hAnsi="Times New Roman" w:cs="Times New Roman"/>
          <w:color w:val="000000"/>
          <w:sz w:val="28"/>
          <w:szCs w:val="28"/>
        </w:rPr>
      </w:pPr>
      <w:r w:rsidRPr="007A4A21">
        <w:rPr>
          <w:rFonts w:ascii="Times New Roman" w:eastAsia="Times New Roman" w:hAnsi="Times New Roman" w:cs="Times New Roman"/>
          <w:color w:val="000000"/>
          <w:sz w:val="28"/>
          <w:szCs w:val="28"/>
          <w:lang w:eastAsia="ru-RU"/>
        </w:rPr>
        <w:t>Проблему высокой загруженности коечного фонда и недостаточно эффективное его использование можно решить, развивая системы оказания паллиативной медицинской помощи, медицинской реабилитации, санаторно-курортного лечения.</w:t>
      </w:r>
      <w:r w:rsidRPr="007A4A21">
        <w:rPr>
          <w:rFonts w:ascii="Times New Roman" w:eastAsia="Calibri" w:hAnsi="Times New Roman" w:cs="Times New Roman"/>
          <w:color w:val="000000"/>
          <w:sz w:val="28"/>
          <w:szCs w:val="28"/>
        </w:rPr>
        <w:t xml:space="preserve"> В настоящее время развитие паллиативной помощи в  Новосибирской области предусматривает организацию амбулаторных форм паллиативной помощи, открытие паллиативных коек для пациентов соматического профиля.</w:t>
      </w:r>
    </w:p>
    <w:p w:rsidR="007A4A21" w:rsidRPr="007A4A21" w:rsidRDefault="007A4A21" w:rsidP="007A4A21">
      <w:pPr>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Times New Roman" w:hAnsi="Times New Roman" w:cs="Times New Roman"/>
          <w:color w:val="000000"/>
          <w:sz w:val="28"/>
          <w:szCs w:val="28"/>
          <w:lang w:eastAsia="ru-RU"/>
        </w:rPr>
        <w:t>Также необходимо последовательное выстраивание системы контроля качества и безопасности медицинской деятельности.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 xml:space="preserve">Для скорейшего внедрения достижений науки необходимо создание системы и инфраструктуры трансляционной медицины, позволяющей объединить в единое целое весь процесс от разработки новых технологий до использования в клинической практике. В настоящий момент уже реализованы процессы обобщения и предоставления в электронном виде агрегированной информации. </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Для повышения качества и доступности оказания медицинской помощи, а также для повышения эффективности работы отрасли и расходования ресурсов, до 2030 года необходимо создать единое информационное пространство на основе использования информационно-коммуникационных технологий.</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Широкое внедрение телемедицины на основе единой технологической и технической политики позволит существенно повысить эффективность оказания первичной медико-санитарной помощи путем проведения удаленного скрининга высокорисковых групп пациентов, повышения качества диагностики социально значимых заболеваний на уровне первичного звена, повышения эффективности оказания скорой и неотложной медицинской помощи за счет использования технологии глобальной навигационной спутниковой системы, повышения доступности консультационных услуг медицинских экспертов для населения за счет использования телемедицинских консультаций.</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color w:val="000000"/>
          <w:sz w:val="28"/>
          <w:szCs w:val="28"/>
          <w:lang w:eastAsia="ru-RU"/>
        </w:rPr>
        <w:t xml:space="preserve">Создание автоматизированных рабочих мест позволит повысить точность и объективность диагностических исследований, снизить количество рутинных операций в повседневной деятельности медицинского работника, повысить оперативность и достоверность передачи медицинской информации о состоянии здоровья пациента между медицинскими работниками, в том числе между медицинскими работниками разных </w:t>
      </w:r>
      <w:r w:rsidRPr="007A4A21">
        <w:rPr>
          <w:rFonts w:ascii="Times New Roman" w:eastAsia="Times New Roman" w:hAnsi="Times New Roman" w:cs="Times New Roman"/>
          <w:sz w:val="28"/>
          <w:szCs w:val="28"/>
          <w:lang w:eastAsia="ru-RU"/>
        </w:rPr>
        <w:t>медицинских организаций.</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Одним из приоритетных направлений развития здравоохранения в  Новосибирской области до 2025 года является формирование бренда Новосибирской области как крупнейшего в России межрегионального центра оказания высокотехнологичных видов медицинской помощи.</w:t>
      </w:r>
    </w:p>
    <w:p w:rsidR="007A4A21" w:rsidRPr="007A4A21" w:rsidRDefault="007A4A21" w:rsidP="007A4A21">
      <w:pPr>
        <w:widowControl w:val="0"/>
        <w:suppressAutoHyphens/>
        <w:spacing w:after="0" w:line="240" w:lineRule="auto"/>
        <w:ind w:firstLine="709"/>
        <w:jc w:val="both"/>
        <w:rPr>
          <w:rFonts w:ascii="Times New Roman" w:eastAsia="Calibri" w:hAnsi="Times New Roman" w:cs="Times New Roman"/>
          <w:color w:val="000000"/>
          <w:sz w:val="28"/>
          <w:szCs w:val="28"/>
        </w:rPr>
      </w:pPr>
      <w:r w:rsidRPr="007A4A21">
        <w:rPr>
          <w:rFonts w:ascii="Times New Roman" w:eastAsia="Calibri" w:hAnsi="Times New Roman" w:cs="Times New Roman"/>
          <w:color w:val="000000"/>
          <w:sz w:val="28"/>
          <w:szCs w:val="28"/>
        </w:rPr>
        <w:t>С учетом малой плотности населения и большого количества сельского населения на территории Новосибирской области имеет большое значение развитие сельского здравоохранения.</w:t>
      </w:r>
    </w:p>
    <w:p w:rsidR="007A4A21" w:rsidRPr="007A4A21" w:rsidRDefault="007A4A21" w:rsidP="007A4A21">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Оказание высокотехнологичной медицинской помощи на территории Новосибирской области осуществляется как федеральными медицинскими организациями, так и медицинскими организациями, подведомственными министерству здравоохранения Новосибирской области.</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целях ускоренного инновационного развития здравоохранения на основе результатов биомедицинских и фармакологических исследований будет реализован комплекс взаимосвязанных мероприятий, направленных на создание новых медицинских технологий и продуктов и интегрированной системы инновационной медицины и здравоохранения, объединенной на основе единых приоритетов, координации инновационной деятельности, общих принципов внедрения результатов исследований в практическое здравоохранение.</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Новосибирской области созданы все предпосылки для формирования регионального инновационного кластера в здравоохранении, который составляют научно-исследовательские институты Российской академии наук и Министерства здравоохранения Российской Федерации, расположенные в Новосибирской области, Новосибирский государственный исследовательский университет, научно-производственное объединение «Вектор».</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Одними из приоритетных направлений инновационного развития здравоохранения, востребованными на ближайшую перспективу, являются:</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формирование регионального медицинского наукоёмкого высокотехнологичного научно-учебно-производственного кластера в рамках реализации Национальной Технологической Инициативы;</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оказание высокотехнологичной медицинской помощи и увеличение ее объемов;</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внедрение современных информационных, в том числе телемедицинских технологий.</w:t>
      </w:r>
    </w:p>
    <w:p w:rsidR="007A4A21" w:rsidRPr="007A4A21" w:rsidRDefault="007A4A21" w:rsidP="007A4A21">
      <w:pPr>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последние годы Новосибирская область вошла в число российских лидеров по развитию высокотехнологичной медицины, в первую очередь, в   области кардиологии и ортопедии. Этому способствовала мощная инновационная инфраструктура, созданная на базе ФГБУ «Новосибирский научно-исследовательский институт патологии кровообращения им. академика Е.Н. Мешалкина», ФГБУ «Новосибирский научно-исследовательский институт травматологии и ортопедии им. Я.Л. Цивьяна» и Медицинского технопарка.</w:t>
      </w:r>
    </w:p>
    <w:p w:rsidR="007A4A21" w:rsidRPr="007A4A21" w:rsidRDefault="007A4A21" w:rsidP="007A4A21">
      <w:pPr>
        <w:adjustRightInd w:val="0"/>
        <w:spacing w:after="0" w:line="240" w:lineRule="auto"/>
        <w:ind w:firstLine="709"/>
        <w:jc w:val="both"/>
        <w:rPr>
          <w:rFonts w:ascii="Times New Roman" w:eastAsia="Times New Roman" w:hAnsi="Times New Roman" w:cs="Times New Roman"/>
          <w:snapToGrid w:val="0"/>
          <w:w w:val="1"/>
          <w:sz w:val="28"/>
          <w:szCs w:val="28"/>
          <w:bdr w:val="none" w:sz="0" w:space="0" w:color="auto" w:frame="1"/>
          <w:shd w:val="clear" w:color="auto" w:fill="000000"/>
          <w:lang w:eastAsia="x-none" w:bidi="x-none"/>
        </w:rPr>
      </w:pPr>
      <w:r w:rsidRPr="007A4A21">
        <w:rPr>
          <w:rFonts w:ascii="Times New Roman" w:eastAsia="Calibri" w:hAnsi="Times New Roman" w:cs="Times New Roman"/>
          <w:sz w:val="28"/>
          <w:szCs w:val="28"/>
        </w:rPr>
        <w:t xml:space="preserve">На развитие системы здравоохранения Новосибирской области будет направлена в том числе реализация </w:t>
      </w:r>
      <w:r w:rsidRPr="007A4A21">
        <w:rPr>
          <w:rFonts w:ascii="Times New Roman" w:eastAsia="Times New Roman" w:hAnsi="Times New Roman" w:cs="Times New Roman"/>
          <w:sz w:val="28"/>
          <w:szCs w:val="28"/>
          <w:lang w:eastAsia="ru-RU"/>
        </w:rPr>
        <w:t>Программы реиндустриализации экономики Новосибирской области до 2025 года. В рамках данной Программы будет реализован комплексный проект «Создание и развитие кластера высокотехнологичной медицины в Новосибирской области». П</w:t>
      </w:r>
      <w:r w:rsidRPr="007A4A21">
        <w:rPr>
          <w:rFonts w:ascii="Times New Roman" w:eastAsia="Times New Roman" w:hAnsi="Times New Roman" w:cs="Times New Roman"/>
          <w:iCs/>
          <w:sz w:val="28"/>
          <w:szCs w:val="28"/>
          <w:lang w:eastAsia="ru-RU"/>
        </w:rPr>
        <w:t xml:space="preserve">роект направлен на  развитие инновационной инфраструктуры, поддерживающей медико-технологический «конвейер» для прохождения инноваций от идеи до конечного потребителя, который в перспективе </w:t>
      </w:r>
      <w:r w:rsidRPr="007A4A21">
        <w:rPr>
          <w:rFonts w:ascii="Times New Roman" w:eastAsia="Times New Roman" w:hAnsi="Times New Roman" w:cs="Times New Roman"/>
          <w:sz w:val="28"/>
          <w:szCs w:val="28"/>
          <w:lang w:eastAsia="ru-RU"/>
        </w:rPr>
        <w:t>предполагает включение в него и других высокотехнологичных медицинских учреждений региона (Центр микрохирургии глаза; ФГБУ «Федеральный центр нейрохирургии» Минздрава России; многопрофильный центр «Авиценна», Центр новых медицинских технологий в Академгородке и других).</w:t>
      </w:r>
    </w:p>
    <w:p w:rsidR="007A4A21" w:rsidRPr="007A4A21" w:rsidRDefault="007A4A21" w:rsidP="007A4A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Решения основных комплексных задач в сфере здравоохранения будут осуществляться путем реализации мероприятий:</w:t>
      </w:r>
    </w:p>
    <w:p w:rsidR="007A4A21" w:rsidRPr="007A4A21" w:rsidRDefault="007A4A21" w:rsidP="007A4A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государственной программы «Развитие здравоохранения Новосибирской области на 2013-2020 годы», утвержденной постановлением Правительства Новосибирской области от 07.05.2013 № 199-п; </w:t>
      </w:r>
    </w:p>
    <w:p w:rsidR="007A4A21" w:rsidRPr="007A4A21" w:rsidRDefault="007A4A21" w:rsidP="007A4A2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2014-2019 годы», утвержденной постановлением Правительства Новосибирской области от 31.07.2013 № 322-п;</w:t>
      </w:r>
    </w:p>
    <w:p w:rsidR="007A4A21" w:rsidRPr="007A4A21" w:rsidRDefault="007A4A21" w:rsidP="007A4A2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rPr>
        <w:t>Территориальной программы государственных гарантий бесплатного оказания гражданам медицинской помощи в Новосибирской области на 2016 год и на плановый период 2017 и 2018 годов, утвержденной постановлением Законодательного Собрания Новосибирской области от 10.12.2015 № 73;</w:t>
      </w:r>
    </w:p>
    <w:p w:rsidR="007A4A21" w:rsidRPr="007A4A21" w:rsidRDefault="007A4A21" w:rsidP="007A4A2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Плана мероприятий («дорожная карта») «Изменения в отраслях социальной сферы, направленные на повышение эффективности здравоохранения в   Новосибирской области», утвержденного </w:t>
      </w:r>
      <w:r w:rsidRPr="007A4A21">
        <w:rPr>
          <w:rFonts w:ascii="Times New Roman" w:eastAsia="Calibri" w:hAnsi="Times New Roman" w:cs="Times New Roman"/>
          <w:sz w:val="28"/>
          <w:szCs w:val="28"/>
        </w:rPr>
        <w:t xml:space="preserve">распоряжением </w:t>
      </w:r>
      <w:r w:rsidRPr="007A4A21">
        <w:rPr>
          <w:rFonts w:ascii="Times New Roman" w:eastAsia="Times New Roman" w:hAnsi="Times New Roman" w:cs="Times New Roman"/>
          <w:sz w:val="28"/>
          <w:szCs w:val="28"/>
          <w:lang w:eastAsia="ru-RU"/>
        </w:rPr>
        <w:t>Правительства Новосибирской области от 04.03.2013 № 121-рп</w:t>
      </w:r>
      <w:bookmarkStart w:id="64" w:name="_Toc430875985"/>
      <w:r w:rsidRPr="007A4A21">
        <w:rPr>
          <w:rFonts w:ascii="Times New Roman" w:eastAsia="Times New Roman" w:hAnsi="Times New Roman" w:cs="Times New Roman"/>
          <w:sz w:val="28"/>
          <w:szCs w:val="28"/>
          <w:lang w:eastAsia="ru-RU"/>
        </w:rPr>
        <w:t>.</w:t>
      </w:r>
    </w:p>
    <w:bookmarkEnd w:id="64"/>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Решение перечисленных задач в условиях планомерного увеличения объема расходов на здравоохранение к 2030 году позволит добиться существенного улучшения демографических показателей и показателей состояния здоровья населения, снизить общий коэффициент смертности, в том числе среди трудоспособного населения, увеличить среднюю продолжительность жизни.</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Прогноз состояния здоровья населения Новосибирской области рассчитан по двум сценариям развития: консервативному и целевому.</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Times New Roman" w:hAnsi="Times New Roman" w:cs="Times New Roman"/>
          <w:sz w:val="28"/>
          <w:szCs w:val="28"/>
          <w:lang w:eastAsia="ru-RU"/>
        </w:rPr>
        <w:t>Консервативный сценарий</w:t>
      </w:r>
      <w:r w:rsidRPr="007A4A21">
        <w:rPr>
          <w:rFonts w:ascii="Times New Roman" w:eastAsia="Times New Roman" w:hAnsi="Times New Roman" w:cs="Times New Roman"/>
          <w:b/>
          <w:sz w:val="28"/>
          <w:szCs w:val="28"/>
          <w:lang w:eastAsia="ru-RU"/>
        </w:rPr>
        <w:t xml:space="preserve"> </w:t>
      </w:r>
      <w:r w:rsidRPr="007A4A21">
        <w:rPr>
          <w:rFonts w:ascii="Times New Roman" w:eastAsia="MS Mincho" w:hAnsi="Times New Roman" w:cs="Times New Roman"/>
          <w:sz w:val="28"/>
          <w:szCs w:val="28"/>
        </w:rPr>
        <w:t xml:space="preserve">предполагает продолжение реализации мер по  повышению эффективности использования ресурсов здравоохранения, улучшению доступности и качества оказываемой медицинской помощи, реструктуризации сети и структуры учреждений, приближение существующей сети здравоохранения к медико-демографическим потребностям населения, структуре сложившейся заболеваемости и смертности и, одновременно, повышение финансовой самостоятельности учреждений. </w:t>
      </w:r>
    </w:p>
    <w:p w:rsidR="007A4A21" w:rsidRPr="007A4A21" w:rsidRDefault="007A4A21" w:rsidP="007A4A21">
      <w:pPr>
        <w:spacing w:after="0" w:line="240" w:lineRule="auto"/>
        <w:ind w:firstLine="709"/>
        <w:jc w:val="both"/>
        <w:rPr>
          <w:rFonts w:ascii="Times New Roman" w:eastAsia="MS Mincho" w:hAnsi="Times New Roman" w:cs="Times New Roman"/>
          <w:sz w:val="28"/>
          <w:szCs w:val="28"/>
        </w:rPr>
      </w:pPr>
      <w:r w:rsidRPr="007A4A21">
        <w:rPr>
          <w:rFonts w:ascii="Times New Roman" w:eastAsia="Times New Roman" w:hAnsi="Times New Roman" w:cs="Times New Roman"/>
          <w:sz w:val="28"/>
          <w:szCs w:val="28"/>
          <w:lang w:eastAsia="ru-RU"/>
        </w:rPr>
        <w:t xml:space="preserve">Целевой сценарий </w:t>
      </w:r>
      <w:r w:rsidRPr="007A4A21">
        <w:rPr>
          <w:rFonts w:ascii="Times New Roman" w:eastAsia="MS Mincho" w:hAnsi="Times New Roman" w:cs="Times New Roman"/>
          <w:sz w:val="28"/>
          <w:szCs w:val="28"/>
        </w:rPr>
        <w:t>предполагает модернизацию системы здравоохранения в целях повышения качества и доступности медицинской помощи населению при эффективном использовании ресурсов и создание системы здравоохранения, характеризующейся</w:t>
      </w:r>
      <w:r w:rsidRPr="007A4A21">
        <w:rPr>
          <w:rFonts w:ascii="Times New Roman" w:eastAsia="Times New Roman" w:hAnsi="Times New Roman" w:cs="Times New Roman"/>
          <w:sz w:val="28"/>
          <w:szCs w:val="28"/>
          <w:lang w:eastAsia="ru-RU"/>
        </w:rPr>
        <w:t xml:space="preserve"> высокой обеспеченностью высококвалифицированным медицинским персоналом международного уровня, инновационными методами диагностики, лечения и профилактики заболеваний, основанными на последних достижениях мировой науки и техники.</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Прогноз предполагает снижение смертности от новообразований (в том числе от злокачественных) на 100 тыс. населения области </w:t>
      </w:r>
      <w:r w:rsidRPr="007A4A21">
        <w:rPr>
          <w:rFonts w:ascii="Times New Roman" w:eastAsia="Calibri" w:hAnsi="Times New Roman" w:cs="Times New Roman"/>
          <w:sz w:val="28"/>
          <w:szCs w:val="28"/>
        </w:rPr>
        <w:t xml:space="preserve">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варианту прогноза с 202,2 случаев в 2016 году до 193,8 случаев в 2018 году; с 191,3 случаев в 2019 году до 190,9 случаев в 2024 году; с 190,80 случаев в 2025 году до 190,3 в 2030</w:t>
      </w:r>
      <w:r w:rsidRPr="007A4A21">
        <w:rPr>
          <w:rFonts w:ascii="Times New Roman" w:eastAsia="Calibri" w:hAnsi="Times New Roman" w:cs="Times New Roman"/>
          <w:sz w:val="28"/>
          <w:szCs w:val="28"/>
          <w:lang w:eastAsia="ru-RU"/>
        </w:rPr>
        <w:t> </w:t>
      </w:r>
      <w:r w:rsidRPr="007A4A21">
        <w:rPr>
          <w:rFonts w:ascii="Times New Roman" w:eastAsia="Calibri" w:hAnsi="Times New Roman" w:cs="Times New Roman"/>
          <w:sz w:val="28"/>
          <w:szCs w:val="28"/>
        </w:rPr>
        <w:t xml:space="preserve">году; по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xml:space="preserve"> варианту – с 201,2 случаев в 2016 году до 192,8 случаев в  2018 году; с 190,3 случаев в 2019 году до 187,5 случаев в 2024 году; с 187,4 случаев в 2025 году до 186,9 в 2030</w:t>
      </w:r>
      <w:r w:rsidRPr="007A4A21">
        <w:rPr>
          <w:rFonts w:ascii="Times New Roman" w:eastAsia="Calibri" w:hAnsi="Times New Roman" w:cs="Times New Roman"/>
          <w:sz w:val="28"/>
          <w:szCs w:val="28"/>
          <w:lang w:eastAsia="ru-RU"/>
        </w:rPr>
        <w:t> </w:t>
      </w:r>
      <w:r w:rsidRPr="007A4A21">
        <w:rPr>
          <w:rFonts w:ascii="Times New Roman" w:eastAsia="Calibri" w:hAnsi="Times New Roman" w:cs="Times New Roman"/>
          <w:sz w:val="28"/>
          <w:szCs w:val="28"/>
        </w:rPr>
        <w:t xml:space="preserve">году. </w:t>
      </w:r>
      <w:r w:rsidRPr="007A4A21">
        <w:rPr>
          <w:rFonts w:ascii="Times New Roman" w:eastAsia="Calibri" w:hAnsi="Times New Roman" w:cs="Times New Roman"/>
          <w:sz w:val="28"/>
          <w:szCs w:val="28"/>
          <w:lang w:eastAsia="ru-RU"/>
        </w:rPr>
        <w:t xml:space="preserve">В целом за 2016-2030 гг. смертность от новообразований (в том числе от злокачественных) по </w:t>
      </w:r>
      <w:r w:rsidRPr="007A4A21">
        <w:rPr>
          <w:rFonts w:ascii="Times New Roman" w:eastAsia="Calibri" w:hAnsi="Times New Roman" w:cs="Times New Roman"/>
          <w:sz w:val="28"/>
          <w:szCs w:val="28"/>
          <w:lang w:val="en-US" w:eastAsia="ru-RU"/>
        </w:rPr>
        <w:t>I</w:t>
      </w:r>
      <w:r w:rsidRPr="007A4A21">
        <w:rPr>
          <w:rFonts w:ascii="Times New Roman" w:eastAsia="Calibri" w:hAnsi="Times New Roman" w:cs="Times New Roman"/>
          <w:sz w:val="28"/>
          <w:szCs w:val="28"/>
          <w:lang w:eastAsia="ru-RU"/>
        </w:rPr>
        <w:t xml:space="preserve"> варианту прогноза снизится на 23,8 случаев на 100 тыс. населения области, по </w:t>
      </w:r>
      <w:r w:rsidRPr="007A4A21">
        <w:rPr>
          <w:rFonts w:ascii="Times New Roman" w:eastAsia="Calibri" w:hAnsi="Times New Roman" w:cs="Times New Roman"/>
          <w:sz w:val="28"/>
          <w:szCs w:val="28"/>
          <w:lang w:val="en-US" w:eastAsia="ru-RU"/>
        </w:rPr>
        <w:t>II</w:t>
      </w:r>
      <w:r w:rsidRPr="007A4A21">
        <w:rPr>
          <w:rFonts w:ascii="Times New Roman" w:eastAsia="Calibri" w:hAnsi="Times New Roman" w:cs="Times New Roman"/>
          <w:sz w:val="28"/>
          <w:szCs w:val="28"/>
          <w:lang w:eastAsia="ru-RU"/>
        </w:rPr>
        <w:t xml:space="preserve"> варианту прогноза снизится на 27,2 случаев на 100 тыс. населения области.</w:t>
      </w:r>
    </w:p>
    <w:p w:rsidR="007A4A21" w:rsidRPr="007A4A21" w:rsidRDefault="007A4A21" w:rsidP="007A4A21">
      <w:pPr>
        <w:spacing w:after="0" w:line="240" w:lineRule="auto"/>
        <w:ind w:firstLine="720"/>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Прогнозируется снижение смертности от туберкулеза на 100 тыс. населения области </w:t>
      </w:r>
      <w:r w:rsidRPr="007A4A21">
        <w:rPr>
          <w:rFonts w:ascii="Times New Roman" w:eastAsia="Calibri" w:hAnsi="Times New Roman" w:cs="Times New Roman"/>
          <w:sz w:val="28"/>
          <w:szCs w:val="28"/>
        </w:rPr>
        <w:t xml:space="preserve">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варианту прогноза – с 16,4 случаев в 2016 году до 13,8 случаев в 2018 году; с 11,5 случаев в 2019 году до 11,0 случаев в 2024 году; с 10,8 случаев в 2025 году до 10,70 в 2030</w:t>
      </w:r>
      <w:r w:rsidRPr="007A4A21">
        <w:rPr>
          <w:rFonts w:ascii="Times New Roman" w:eastAsia="Calibri" w:hAnsi="Times New Roman" w:cs="Times New Roman"/>
          <w:sz w:val="28"/>
          <w:szCs w:val="28"/>
          <w:lang w:eastAsia="ru-RU"/>
        </w:rPr>
        <w:t> </w:t>
      </w:r>
      <w:r w:rsidRPr="007A4A21">
        <w:rPr>
          <w:rFonts w:ascii="Times New Roman" w:eastAsia="Calibri" w:hAnsi="Times New Roman" w:cs="Times New Roman"/>
          <w:sz w:val="28"/>
          <w:szCs w:val="28"/>
        </w:rPr>
        <w:t>году; по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xml:space="preserve"> варианту – с 15,5 случаев в 2016 году до 11,8 случаев в 2018 году; с 10,7 случаев в 2019 году до 9,8 случаев в 2024 году; с 9,7 случаев в 2025 году до 9,6 в 2030</w:t>
      </w:r>
      <w:r w:rsidRPr="007A4A21">
        <w:rPr>
          <w:rFonts w:ascii="Times New Roman" w:eastAsia="Calibri" w:hAnsi="Times New Roman" w:cs="Times New Roman"/>
          <w:sz w:val="28"/>
          <w:szCs w:val="28"/>
          <w:lang w:eastAsia="ru-RU"/>
        </w:rPr>
        <w:t> </w:t>
      </w:r>
      <w:r w:rsidRPr="007A4A21">
        <w:rPr>
          <w:rFonts w:ascii="Times New Roman" w:eastAsia="Calibri" w:hAnsi="Times New Roman" w:cs="Times New Roman"/>
          <w:sz w:val="28"/>
          <w:szCs w:val="28"/>
        </w:rPr>
        <w:t>году</w:t>
      </w:r>
      <w:r w:rsidRPr="007A4A21">
        <w:rPr>
          <w:rFonts w:ascii="Times New Roman" w:eastAsia="Calibri" w:hAnsi="Times New Roman" w:cs="Times New Roman"/>
          <w:sz w:val="28"/>
          <w:szCs w:val="28"/>
          <w:lang w:eastAsia="ru-RU"/>
        </w:rPr>
        <w:t xml:space="preserve">. В целом за период 2016-2030 годов уровень смертности от туберкулеза на 100 тыс. населения по </w:t>
      </w:r>
      <w:r w:rsidRPr="007A4A21">
        <w:rPr>
          <w:rFonts w:ascii="Times New Roman" w:eastAsia="Calibri" w:hAnsi="Times New Roman" w:cs="Times New Roman"/>
          <w:sz w:val="28"/>
          <w:szCs w:val="28"/>
          <w:lang w:val="en-US" w:eastAsia="ru-RU"/>
        </w:rPr>
        <w:t>I</w:t>
      </w:r>
      <w:r w:rsidRPr="007A4A21">
        <w:rPr>
          <w:rFonts w:ascii="Times New Roman" w:eastAsia="Calibri" w:hAnsi="Times New Roman" w:cs="Times New Roman"/>
          <w:sz w:val="28"/>
          <w:szCs w:val="28"/>
          <w:lang w:eastAsia="ru-RU"/>
        </w:rPr>
        <w:t xml:space="preserve"> варианту прогноза снизится на 8 случаев, по </w:t>
      </w:r>
      <w:r w:rsidRPr="007A4A21">
        <w:rPr>
          <w:rFonts w:ascii="Times New Roman" w:eastAsia="Calibri" w:hAnsi="Times New Roman" w:cs="Times New Roman"/>
          <w:sz w:val="28"/>
          <w:szCs w:val="28"/>
          <w:lang w:val="en-US" w:eastAsia="ru-RU"/>
        </w:rPr>
        <w:t>II</w:t>
      </w:r>
      <w:r w:rsidRPr="007A4A21">
        <w:rPr>
          <w:rFonts w:ascii="Times New Roman" w:eastAsia="Calibri" w:hAnsi="Times New Roman" w:cs="Times New Roman"/>
          <w:sz w:val="28"/>
          <w:szCs w:val="28"/>
          <w:lang w:eastAsia="ru-RU"/>
        </w:rPr>
        <w:t xml:space="preserve"> варианту прогноза снизится на 9,1 случаев.</w:t>
      </w:r>
    </w:p>
    <w:p w:rsidR="007A4A21" w:rsidRPr="007A4A21" w:rsidRDefault="007A4A21" w:rsidP="007A4A21">
      <w:pPr>
        <w:spacing w:after="0" w:line="240" w:lineRule="auto"/>
        <w:ind w:firstLine="720"/>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Младенческая смертность</w:t>
      </w:r>
      <w:r w:rsidRPr="007A4A21">
        <w:rPr>
          <w:rFonts w:ascii="Times New Roman" w:eastAsia="Calibri" w:hAnsi="Times New Roman" w:cs="Times New Roman"/>
          <w:sz w:val="28"/>
          <w:szCs w:val="28"/>
        </w:rPr>
        <w:t xml:space="preserve"> </w:t>
      </w:r>
      <w:r w:rsidRPr="007A4A21">
        <w:rPr>
          <w:rFonts w:ascii="Times New Roman" w:eastAsia="Calibri" w:hAnsi="Times New Roman" w:cs="Times New Roman"/>
          <w:sz w:val="28"/>
          <w:szCs w:val="28"/>
          <w:lang w:eastAsia="ru-RU"/>
        </w:rPr>
        <w:t>на 1000 родившихся живыми</w:t>
      </w:r>
      <w:r w:rsidRPr="007A4A21">
        <w:rPr>
          <w:rFonts w:ascii="Times New Roman" w:eastAsia="Calibri" w:hAnsi="Times New Roman" w:cs="Times New Roman"/>
          <w:sz w:val="28"/>
          <w:szCs w:val="28"/>
        </w:rPr>
        <w:t xml:space="preserve"> предполагает динамику 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варианту прогноза – с 7,9 случаев в 2016 году до 7,4 случаев в 2018 году; с 7,2 случаев в 2019 году до 6,7 случаев в 2024 году; с 6,6 случаев в 2025 году до 6,1 в 2030</w:t>
      </w:r>
      <w:r w:rsidRPr="007A4A21">
        <w:rPr>
          <w:rFonts w:ascii="Times New Roman" w:eastAsia="Calibri" w:hAnsi="Times New Roman" w:cs="Times New Roman"/>
          <w:sz w:val="28"/>
          <w:szCs w:val="28"/>
          <w:lang w:eastAsia="ru-RU"/>
        </w:rPr>
        <w:t> </w:t>
      </w:r>
      <w:r w:rsidRPr="007A4A21">
        <w:rPr>
          <w:rFonts w:ascii="Times New Roman" w:eastAsia="Calibri" w:hAnsi="Times New Roman" w:cs="Times New Roman"/>
          <w:sz w:val="28"/>
          <w:szCs w:val="28"/>
        </w:rPr>
        <w:t>году; по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варианту с 7,8 случаев в 2016 году до 7,3 случаев в 2018 году; с 7,1 случаев в 2019 году до 6,6 случаев в 2024 году; с 6,5 случаев в 2025 году до 6,0 в 2030</w:t>
      </w:r>
      <w:r w:rsidRPr="007A4A21">
        <w:rPr>
          <w:rFonts w:ascii="Times New Roman" w:eastAsia="Calibri" w:hAnsi="Times New Roman" w:cs="Times New Roman"/>
          <w:sz w:val="28"/>
          <w:szCs w:val="28"/>
          <w:lang w:eastAsia="ru-RU"/>
        </w:rPr>
        <w:t> </w:t>
      </w:r>
      <w:r w:rsidRPr="007A4A21">
        <w:rPr>
          <w:rFonts w:ascii="Times New Roman" w:eastAsia="Calibri" w:hAnsi="Times New Roman" w:cs="Times New Roman"/>
          <w:sz w:val="28"/>
          <w:szCs w:val="28"/>
        </w:rPr>
        <w:t>году</w:t>
      </w:r>
      <w:r w:rsidRPr="007A4A21">
        <w:rPr>
          <w:rFonts w:ascii="Times New Roman" w:eastAsia="Calibri" w:hAnsi="Times New Roman" w:cs="Times New Roman"/>
          <w:sz w:val="28"/>
          <w:szCs w:val="28"/>
          <w:lang w:eastAsia="ru-RU"/>
        </w:rPr>
        <w:t>.</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lang w:eastAsia="ru-RU"/>
        </w:rPr>
        <w:t>Несмотря на общее снижение обеспеченности больничных коек круглосуточного пребывания на 10 тыс. населения</w:t>
      </w:r>
      <w:r w:rsidRPr="007A4A21">
        <w:rPr>
          <w:rFonts w:ascii="Times New Roman" w:eastAsia="Calibri" w:hAnsi="Times New Roman" w:cs="Times New Roman"/>
          <w:sz w:val="28"/>
          <w:szCs w:val="28"/>
        </w:rPr>
        <w:t xml:space="preserve"> с 86,7 койки в 2015 году до 84,4 койки 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варианту прогноза и до 84,2 койки по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варианту прогноза в  2030 году, предполагается увеличение количества коек по профилю «паллиативная медицинская помощь» на 100 тыс. взрослого населения 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варианту прогноза – с 3,40 койки в 2016 году до 6,0 коек в 2018 году; с 7,5 коек в 2019 году до 9,4 койки в 2024 году; с 9,5 койки в 2025 году до 10 в 2030 году; по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варианту – с 4,40 койки в 2016 году до 7 коек в 2018 году; с 8,5 коек в 2019 году до 10,4 койки в 2024 году; с 10,5 койки в 2025 году до 11 коек в 2030 году.</w:t>
      </w:r>
    </w:p>
    <w:p w:rsidR="007A4A21" w:rsidRPr="007A4A21" w:rsidRDefault="007A4A21" w:rsidP="007A4A21">
      <w:pPr>
        <w:spacing w:after="0" w:line="240" w:lineRule="auto"/>
        <w:ind w:firstLine="720"/>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Динамика показателя обеспеченности врачами (в целом по региону, с учетом медицинских организаций федерального подчинения) </w:t>
      </w:r>
      <w:r w:rsidRPr="007A4A21">
        <w:rPr>
          <w:rFonts w:ascii="Times New Roman" w:eastAsia="Calibri" w:hAnsi="Times New Roman" w:cs="Times New Roman"/>
          <w:sz w:val="28"/>
          <w:szCs w:val="28"/>
          <w:lang w:eastAsia="ru-RU"/>
        </w:rPr>
        <w:t>на 10 тысяч человек</w:t>
      </w:r>
      <w:r w:rsidRPr="007A4A21">
        <w:rPr>
          <w:rFonts w:ascii="Times New Roman" w:eastAsia="Calibri" w:hAnsi="Times New Roman" w:cs="Times New Roman"/>
          <w:sz w:val="28"/>
          <w:szCs w:val="28"/>
        </w:rPr>
        <w:t xml:space="preserve"> населения 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варианту прогноза – с 40,0 в 2016 году до 40,3 в 2018 году; с 40,3 в 2019 году до 40,4 в 2024 году; с 40,4  в 2025 году до 40,5 в 2030 году; по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варианту – с 40,1 в 2016 году до 40,4 в 2018 году; с 40,4 в 2019 году до 40,5 в 2024 году; с 40,5  в 2025 году до 40,6 в 2030</w:t>
      </w:r>
      <w:r w:rsidRPr="007A4A21">
        <w:rPr>
          <w:rFonts w:ascii="Times New Roman" w:eastAsia="Calibri" w:hAnsi="Times New Roman" w:cs="Times New Roman"/>
          <w:sz w:val="28"/>
          <w:szCs w:val="28"/>
          <w:lang w:eastAsia="ru-RU"/>
        </w:rPr>
        <w:t> </w:t>
      </w:r>
      <w:r w:rsidRPr="007A4A21">
        <w:rPr>
          <w:rFonts w:ascii="Times New Roman" w:eastAsia="Calibri" w:hAnsi="Times New Roman" w:cs="Times New Roman"/>
          <w:sz w:val="28"/>
          <w:szCs w:val="28"/>
        </w:rPr>
        <w:t>году</w:t>
      </w:r>
      <w:r w:rsidRPr="007A4A21">
        <w:rPr>
          <w:rFonts w:ascii="Times New Roman" w:eastAsia="Calibri" w:hAnsi="Times New Roman" w:cs="Times New Roman"/>
          <w:sz w:val="28"/>
          <w:szCs w:val="28"/>
          <w:lang w:eastAsia="ru-RU"/>
        </w:rPr>
        <w:t>.</w:t>
      </w:r>
      <w:r w:rsidRPr="007A4A21">
        <w:rPr>
          <w:rFonts w:ascii="Times New Roman" w:eastAsia="Calibri" w:hAnsi="Times New Roman" w:cs="Times New Roman"/>
          <w:sz w:val="28"/>
          <w:szCs w:val="28"/>
        </w:rPr>
        <w:t xml:space="preserve"> </w:t>
      </w:r>
    </w:p>
    <w:p w:rsidR="007A4A21" w:rsidRPr="007A4A21" w:rsidRDefault="007A4A21" w:rsidP="007A4A21">
      <w:pPr>
        <w:spacing w:after="0" w:line="240" w:lineRule="auto"/>
        <w:ind w:firstLine="720"/>
        <w:jc w:val="both"/>
        <w:rPr>
          <w:rFonts w:ascii="Times New Roman" w:eastAsia="Calibri" w:hAnsi="Times New Roman" w:cs="Times New Roman"/>
          <w:color w:val="1F497D"/>
          <w:sz w:val="28"/>
          <w:szCs w:val="28"/>
        </w:rPr>
      </w:pPr>
      <w:r w:rsidRPr="007A4A21">
        <w:rPr>
          <w:rFonts w:ascii="Times New Roman" w:eastAsia="Calibri" w:hAnsi="Times New Roman" w:cs="Times New Roman"/>
          <w:sz w:val="28"/>
          <w:szCs w:val="28"/>
        </w:rPr>
        <w:t xml:space="preserve">Кроме </w:t>
      </w:r>
      <w:r w:rsidRPr="007A4A21">
        <w:rPr>
          <w:rFonts w:ascii="Times New Roman" w:eastAsia="Calibri" w:hAnsi="Times New Roman" w:cs="Times New Roman"/>
          <w:color w:val="000000"/>
          <w:sz w:val="28"/>
          <w:szCs w:val="28"/>
        </w:rPr>
        <w:t xml:space="preserve">того, предполагается реорганизация участковых больниц с коечной мощностью менее 20 коек и недостаточной материально-технической базой во  врачебные амбулатории с кабинетами врачей общей практики, дневными стационарами и бригадами скорой медицинской помощи. </w:t>
      </w:r>
    </w:p>
    <w:p w:rsidR="007A4A21" w:rsidRPr="007A4A21" w:rsidRDefault="007A4A21" w:rsidP="007A4A21">
      <w:pPr>
        <w:widowControl w:val="0"/>
        <w:spacing w:after="0" w:line="240" w:lineRule="auto"/>
        <w:ind w:firstLine="709"/>
        <w:jc w:val="both"/>
        <w:rPr>
          <w:rFonts w:ascii="Times New Roman" w:eastAsia="Calibri" w:hAnsi="Times New Roman" w:cs="Times New Roman"/>
          <w:color w:val="000000"/>
          <w:sz w:val="28"/>
          <w:szCs w:val="28"/>
          <w:lang w:eastAsia="ru-RU"/>
        </w:rPr>
      </w:pPr>
      <w:r w:rsidRPr="007A4A21">
        <w:rPr>
          <w:rFonts w:ascii="Times New Roman" w:eastAsia="Calibri" w:hAnsi="Times New Roman" w:cs="Times New Roman"/>
          <w:sz w:val="28"/>
          <w:szCs w:val="28"/>
        </w:rPr>
        <w:t xml:space="preserve">Развитие здравоохранения на период до 2030 года будет осуществляться в  условиях устойчивой демографической ситуации. </w:t>
      </w:r>
      <w:r w:rsidRPr="007A4A21">
        <w:rPr>
          <w:rFonts w:ascii="Times New Roman" w:eastAsia="Calibri" w:hAnsi="Times New Roman" w:cs="Times New Roman"/>
          <w:color w:val="000000"/>
          <w:sz w:val="28"/>
          <w:szCs w:val="28"/>
          <w:lang w:eastAsia="ru-RU"/>
        </w:rPr>
        <w:t>В перспективе ожидается увеличение коэффициента демографической нагрузки на трудоспособное население. Прогнозируется увеличение численности граждан пожилого возраста, начиная с 2025 года увеличение числа женщин детородного возраста. Решающее воздействие на развитие ситуации оказывают возросшие потери трудоспособного населения, высокий уровень заболеваемости среди трудоспособного населения, что диктует необходимость проведения мероприятий, направленных на сохранение и укрепление здоровья работающего населения.</w:t>
      </w: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65" w:name="_Toc466638164"/>
      <w:r w:rsidRPr="007A4A21">
        <w:rPr>
          <w:rFonts w:ascii="Times New Roman" w:eastAsia="Times New Roman" w:hAnsi="Times New Roman" w:cs="Times New Roman"/>
          <w:bCs/>
          <w:iCs/>
          <w:sz w:val="28"/>
          <w:szCs w:val="28"/>
          <w:lang w:eastAsia="ru-RU"/>
        </w:rPr>
        <w:t>4.5. Развитие культуры</w:t>
      </w:r>
      <w:bookmarkEnd w:id="63"/>
      <w:bookmarkEnd w:id="65"/>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Сфера культуры Новосибирской области представлена обширной многопрофильной сетью организаций культуры и искусства различных форм собственности по всем видам культурной деятельности: театральное, музыкальное, музейное и библиотечное дело, традиционная народная культура, культурно-досуговая деятельность. Общая численность организаций культуры различных форм собственности в Новосибирской области насчитывает более 2162 единиц по состоянию на 01.01.2016.</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Факторами и ограничениями, сдерживающими развитие сферы культуры в Новосибирской области, являются:</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кадровые проблемы в государственных и муниципальных учреждениях культуры (отсутствие специалистов нужной квалификации; отсутствие профессиональной подготовки и необходимой компетенции; дефицит молодых управленческих и творческих кадров; отток квалифицированных кадров из сферы культуры, что во многом обусловлено низким уровнем престижа творческой деятельности и низким уровнем заработной платы работников культуры);</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географическое неравенство в доступе населения к культурным благам вследствие отсутствия учреждений культуры в малонаселенных пунктах;</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изношенность зданий муниципальных учреждений культуры, а также слабое оснащение материально-технической базы и крайне низкий уровень информатизации государственных и муниципальных учреждений, что не  позволяет создавать культурный продукт, отвечающий потребностям современного общества, и существенно снижает качество оказываемых ими услуг.</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Практически не используется историко-культурный потенциал объектов культурного наследия (памятников истории и культуры) Новосибирской области, что связано с рядом существующих проблем:</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отсутствие развитой инфраструктуры, отвечающей современным требованиям организации, приема и ознакомления жителей и гостей Новосибирской области с историческим наследием;</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острый недостаток музейных хранилищ на территории Новосибирской области, отсутствие благоприятных условий для сохранения музейных коллекций и неудовлетворительные условия для сохранения и экспонирования движимых памятников истории и культуры;</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недостаточный уровень обеспеченности сохранности объектов культурного наследия и отсутствие специализированных реставрационно-художественных мастерских, дефицит подготовленных специалистов-реставраторов и нехватка оборудования для реставрации.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Потенциал развития сферы культуры заключается в следующем:</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формирование устойчивого бренда, отражающего представление о городе Новосибирске как о третьем культурном центре России; </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строительство новых крупных объектов культуры в городе Новосибирске (строительство здания театра музыкальной комедии, здание Областной научной библиотеки), а также коренная модернизация и новое строительство домов культуры во всех районных центрах и сельских поселениях Новосибирской области, оснащение их современной аудиовидеоаппаратурой многоканального звука;</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создание новых центров туристического притяжения в районах области, формирование и реализация событийного маркетинга территории, использование технологий креативных поселений, музеев под открытым небом, интерактивных культурных зон.</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sz w:val="28"/>
          <w:szCs w:val="28"/>
        </w:rPr>
        <w:t>В настоящее время</w:t>
      </w:r>
      <w:r w:rsidRPr="007A4A21">
        <w:rPr>
          <w:rFonts w:ascii="Times New Roman" w:eastAsia="Calibri" w:hAnsi="Times New Roman" w:cs="Times New Roman"/>
          <w:noProof/>
          <w:sz w:val="28"/>
          <w:szCs w:val="28"/>
          <w:lang w:eastAsia="ru-RU"/>
        </w:rPr>
        <w:t xml:space="preserve"> потенциал повышения культурной активности населения Новосибирской области далеко не исчерпан и дает возможности для более интенсивного развития сферы культуры. </w:t>
      </w:r>
    </w:p>
    <w:p w:rsidR="007A4A21" w:rsidRPr="007A4A21" w:rsidRDefault="007A4A21" w:rsidP="007A4A21">
      <w:pPr>
        <w:spacing w:after="0" w:line="240" w:lineRule="auto"/>
        <w:ind w:firstLine="709"/>
        <w:contextualSpacing/>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К основным приоритетным направлениям в развитии сферы культуры в  прогнозном периоде, с учетом необходимости реализации</w:t>
      </w:r>
      <w:r w:rsidRPr="007A4A21">
        <w:rPr>
          <w:rFonts w:ascii="Times New Roman" w:eastAsia="Times New Roman" w:hAnsi="Times New Roman" w:cs="Times New Roman"/>
          <w:sz w:val="28"/>
          <w:szCs w:val="28"/>
          <w:lang w:eastAsia="ru-RU"/>
        </w:rPr>
        <w:t xml:space="preserve"> С</w:t>
      </w:r>
      <w:r w:rsidRPr="007A4A21">
        <w:rPr>
          <w:rFonts w:ascii="Times New Roman" w:eastAsia="MS Mincho" w:hAnsi="Times New Roman" w:cs="Times New Roman"/>
          <w:bCs/>
          <w:noProof/>
          <w:sz w:val="28"/>
          <w:szCs w:val="28"/>
          <w:lang w:eastAsia="ru-RU"/>
        </w:rPr>
        <w:t>тратегии государственной культурной политики на период до 2030 года, утвержденной распоряжением Правительства Российской Федерации от 29.02.2016 № 326-р, относятся</w:t>
      </w:r>
      <w:r w:rsidRPr="007A4A21">
        <w:rPr>
          <w:rFonts w:ascii="Times New Roman" w:eastAsia="Calibri" w:hAnsi="Times New Roman" w:cs="Times New Roman"/>
          <w:noProof/>
          <w:sz w:val="28"/>
          <w:szCs w:val="28"/>
          <w:lang w:eastAsia="ru-RU"/>
        </w:rPr>
        <w:t xml:space="preserve">: </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рост участия населения Новосибирской области в культурной жизни, максимальная реализация творческого потенциала граждан;</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повышение доступности культурных благ, разнообразия и качества услуг в  сфере культуры Новосибирской области, в том числе путем дальнейшей информатизации отрасли (создание электронных библиотек, виртуальных музеев, размещение в информационно-телекоммуникационной сети Интернет наиболее популярных спектаклей);</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обеспечение сохранности и популяризация культурного, исторического и нематериального наследия народов, населяющих область, популяризация территории Новосибирской области во внутреннем и внешнем культурно-туристическом пространстве;</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 xml:space="preserve">развитие, укрепление и повышение эффективности системы патриотического воспитания граждан в Новосибирской области; </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формирование профессионального кадрового потенциала в сфере культуры;</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формирование культурно-туристической привлекательности населенных пунктов, их статуса (имиджа) культурных центров прилегающих районов.</w:t>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rPr>
      </w:pPr>
      <w:r w:rsidRPr="007A4A21">
        <w:rPr>
          <w:rFonts w:ascii="Times New Roman" w:eastAsia="Times New Roman" w:hAnsi="Times New Roman" w:cs="Times New Roman"/>
          <w:sz w:val="28"/>
          <w:szCs w:val="28"/>
        </w:rPr>
        <w:t xml:space="preserve">В прогнозном периоде предусмотрена реализация программ, направленных на развитие </w:t>
      </w:r>
      <w:r w:rsidRPr="007A4A21">
        <w:rPr>
          <w:rFonts w:ascii="Times New Roman" w:eastAsia="MS Mincho" w:hAnsi="Times New Roman" w:cs="Times New Roman"/>
          <w:sz w:val="28"/>
          <w:szCs w:val="28"/>
        </w:rPr>
        <w:t>сферы культуры, нравственного здоровья и духовности населения</w:t>
      </w:r>
      <w:r w:rsidRPr="007A4A21">
        <w:rPr>
          <w:rFonts w:ascii="Times New Roman" w:eastAsia="Times New Roman" w:hAnsi="Times New Roman" w:cs="Times New Roman"/>
          <w:sz w:val="28"/>
          <w:szCs w:val="28"/>
        </w:rPr>
        <w:t>:</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 xml:space="preserve">государственной </w:t>
      </w:r>
      <w:r w:rsidRPr="007A4A21">
        <w:rPr>
          <w:rFonts w:ascii="Times New Roman" w:eastAsia="Times New Roman" w:hAnsi="Times New Roman" w:cs="Times New Roman"/>
          <w:sz w:val="28"/>
          <w:szCs w:val="28"/>
          <w:lang w:eastAsia="ru-RU"/>
        </w:rPr>
        <w:t>программы Новосибирской области «Культура Новосибирской области» на 2015-2020 годы», утвержденной постановлением Правительства Новосибирской области от 03.02.2015 № 46-п;</w:t>
      </w:r>
      <w:r w:rsidRPr="007A4A21">
        <w:rPr>
          <w:rFonts w:ascii="Times New Roman" w:eastAsia="Calibri" w:hAnsi="Times New Roman" w:cs="Times New Roman"/>
          <w:noProof/>
          <w:sz w:val="28"/>
          <w:szCs w:val="28"/>
          <w:lang w:eastAsia="ru-RU"/>
        </w:rPr>
        <w:t xml:space="preserve"> </w:t>
      </w:r>
    </w:p>
    <w:p w:rsidR="007A4A21" w:rsidRPr="007A4A21" w:rsidRDefault="007A4A21" w:rsidP="007A4A21">
      <w:pPr>
        <w:autoSpaceDE w:val="0"/>
        <w:autoSpaceDN w:val="0"/>
        <w:spacing w:after="0" w:line="240" w:lineRule="auto"/>
        <w:ind w:firstLine="709"/>
        <w:jc w:val="both"/>
        <w:rPr>
          <w:rFonts w:ascii="Times New Roman" w:eastAsia="Calibri" w:hAnsi="Times New Roman" w:cs="Times New Roman"/>
          <w:bCs/>
          <w:sz w:val="28"/>
          <w:szCs w:val="28"/>
        </w:rPr>
      </w:pPr>
      <w:r w:rsidRPr="007A4A21">
        <w:rPr>
          <w:rFonts w:ascii="Times New Roman" w:eastAsia="Times New Roman" w:hAnsi="Times New Roman" w:cs="Times New Roman"/>
          <w:sz w:val="28"/>
          <w:szCs w:val="28"/>
          <w:lang w:eastAsia="ru-RU"/>
        </w:rPr>
        <w:t>государственной программы Новосибирской области «Развитие государственной молодежной политики Новосибирской области на 2016-2021 годы», утвержденной постановлением Правительства Новосибирской области от 13.07.2015 № 263-п;</w:t>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государственной программы Новосибирской области «Патриотическое воспитание граждан Российской Федерации в Новосибирской области на 2015-2020 годы», утвержденной постановлением Правительства Новосибирской области от 16.02.2015 № 60-п;</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sz w:val="28"/>
          <w:szCs w:val="28"/>
          <w:lang w:eastAsia="ru-RU"/>
        </w:rPr>
        <w:t xml:space="preserve">государственной программы Новосибирской области «Укрепление единства российской нации и этнокультурное развитие народов, проживающих на  территории Новосибирской области, на 2015-2020 годы», утвержденной </w:t>
      </w:r>
      <w:r w:rsidRPr="007A4A21">
        <w:rPr>
          <w:rFonts w:ascii="Times New Roman" w:eastAsia="Times New Roman" w:hAnsi="Times New Roman" w:cs="Times New Roman"/>
          <w:bCs/>
          <w:sz w:val="28"/>
          <w:szCs w:val="28"/>
          <w:lang w:eastAsia="ru-RU"/>
        </w:rPr>
        <w:t>постановлением Правительства Новосибирской области от 08.06.2015 № 216-п.</w:t>
      </w:r>
    </w:p>
    <w:p w:rsidR="007A4A21" w:rsidRPr="007A4A21" w:rsidRDefault="007A4A21" w:rsidP="007A4A21">
      <w:pPr>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В рамках консервативного сценария к 2030 году уровень удовлетворенности граждан, проживающих в Новосибирской области, качеством предоставления услуг в сфере культуры останется практически на уровне 2015 года и составит 92%. Уровень комплектования книжных фондов общедоступных библиотек составит 72,1% от международного норматива (ЮНЕСКО); посещаемость музеев Новосибирской области – 0,45 посещений на 1 жителя в год.</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 xml:space="preserve">Целевой сценарий предполагает развитие основополагающих направлений в  сфере культуры, при котором уровень удовлетворенности граждан, проживающих в Новосибирской области, качеством предоставления услуг в сфере культуры к 2030 году повысится до 95% с уровня 92% в 2015 году. </w:t>
      </w:r>
    </w:p>
    <w:p w:rsidR="007A4A21" w:rsidRPr="007A4A21" w:rsidRDefault="007A4A21" w:rsidP="007A4A21">
      <w:pPr>
        <w:widowControl w:val="0"/>
        <w:spacing w:after="0" w:line="240" w:lineRule="auto"/>
        <w:ind w:firstLine="709"/>
        <w:jc w:val="both"/>
        <w:rPr>
          <w:rFonts w:ascii="Times New Roman" w:eastAsia="Calibri" w:hAnsi="Times New Roman" w:cs="Times New Roman"/>
          <w:noProof/>
          <w:sz w:val="28"/>
          <w:szCs w:val="28"/>
          <w:lang w:eastAsia="ru-RU"/>
        </w:rPr>
      </w:pPr>
      <w:r w:rsidRPr="007A4A21">
        <w:rPr>
          <w:rFonts w:ascii="Times New Roman" w:eastAsia="Calibri" w:hAnsi="Times New Roman" w:cs="Times New Roman"/>
          <w:noProof/>
          <w:sz w:val="28"/>
          <w:szCs w:val="28"/>
          <w:lang w:eastAsia="ru-RU"/>
        </w:rPr>
        <w:t xml:space="preserve">Уровень комплектования книжных фондов общедоступных библиотек повысится и составит 80% от международного норматива (ЮНЕСКО) против 71,1% в 2015 году; посещаемость музеев Новосибирской области повысится до 0,62 посещения на 1 жителя в год против 0,45 посещений в 2015 году. </w:t>
      </w:r>
    </w:p>
    <w:p w:rsidR="007A4A21" w:rsidRPr="007A4A21" w:rsidRDefault="007A4A21" w:rsidP="007A4A21">
      <w:pPr>
        <w:widowControl w:val="0"/>
        <w:spacing w:after="0" w:line="240" w:lineRule="auto"/>
        <w:jc w:val="center"/>
        <w:rPr>
          <w:rFonts w:ascii="Times New Roman" w:eastAsia="MS Mincho" w:hAnsi="Times New Roman" w:cs="Times New Roman"/>
          <w:noProof/>
          <w:sz w:val="28"/>
          <w:szCs w:val="28"/>
          <w:lang w:eastAsia="ru-RU"/>
        </w:rPr>
      </w:pPr>
    </w:p>
    <w:p w:rsidR="007A4A21" w:rsidRPr="007A4A21" w:rsidRDefault="007A4A21" w:rsidP="007A4A21">
      <w:pPr>
        <w:widowControl w:val="0"/>
        <w:spacing w:after="0" w:line="240" w:lineRule="auto"/>
        <w:jc w:val="center"/>
        <w:outlineLvl w:val="1"/>
        <w:rPr>
          <w:rFonts w:ascii="Times New Roman" w:eastAsia="MS Mincho" w:hAnsi="Times New Roman" w:cs="Times New Roman"/>
          <w:bCs/>
          <w:iCs/>
          <w:noProof/>
          <w:sz w:val="28"/>
          <w:szCs w:val="28"/>
          <w:lang w:eastAsia="ru-RU"/>
        </w:rPr>
      </w:pPr>
      <w:bookmarkStart w:id="66" w:name="_Toc347161263"/>
      <w:bookmarkStart w:id="67" w:name="_Toc466638165"/>
      <w:r w:rsidRPr="007A4A21">
        <w:rPr>
          <w:rFonts w:ascii="Times New Roman" w:eastAsia="MS Mincho" w:hAnsi="Times New Roman" w:cs="Times New Roman"/>
          <w:bCs/>
          <w:iCs/>
          <w:noProof/>
          <w:sz w:val="28"/>
          <w:szCs w:val="28"/>
          <w:lang w:eastAsia="ru-RU"/>
        </w:rPr>
        <w:t>4.6. Развитие жилищного строительства</w:t>
      </w:r>
      <w:bookmarkEnd w:id="66"/>
      <w:bookmarkEnd w:id="67"/>
    </w:p>
    <w:p w:rsidR="007A4A21" w:rsidRPr="007A4A21" w:rsidRDefault="007A4A21" w:rsidP="007A4A21">
      <w:pPr>
        <w:widowControl w:val="0"/>
        <w:spacing w:after="0" w:line="240" w:lineRule="auto"/>
        <w:jc w:val="center"/>
        <w:outlineLvl w:val="1"/>
        <w:rPr>
          <w:rFonts w:ascii="Times New Roman" w:eastAsia="MS Mincho" w:hAnsi="Times New Roman" w:cs="Times New Roman"/>
          <w:bCs/>
          <w:iCs/>
          <w:noProof/>
          <w:sz w:val="28"/>
          <w:szCs w:val="28"/>
          <w:lang w:eastAsia="ru-RU"/>
        </w:rPr>
      </w:pPr>
    </w:p>
    <w:p w:rsidR="007A4A21" w:rsidRPr="007A4A21" w:rsidRDefault="007A4A21" w:rsidP="007A4A21">
      <w:pPr>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Новосибирская область – это регион с высочайшим потенциалом рынка недвижимости. Сложившиеся экономические условия и благоприятный инвестиционный климат делают возможным реализацию на территории Новосибирской области успешных проектов, в том числе по комплексному освоению территорий.</w:t>
      </w:r>
    </w:p>
    <w:p w:rsidR="007A4A21" w:rsidRPr="007A4A21" w:rsidRDefault="007A4A21" w:rsidP="007A4A21">
      <w:pPr>
        <w:widowControl w:val="0"/>
        <w:spacing w:after="0" w:line="240" w:lineRule="auto"/>
        <w:ind w:firstLine="709"/>
        <w:jc w:val="both"/>
        <w:rPr>
          <w:rFonts w:ascii="Times New Roman" w:eastAsia="MS Mincho" w:hAnsi="Times New Roman" w:cs="Times New Roman"/>
          <w:noProof/>
          <w:sz w:val="28"/>
          <w:szCs w:val="28"/>
          <w:lang w:eastAsia="ru-RU"/>
        </w:rPr>
      </w:pPr>
      <w:r w:rsidRPr="007A4A21">
        <w:rPr>
          <w:rFonts w:ascii="Times New Roman" w:eastAsia="MS Mincho" w:hAnsi="Times New Roman" w:cs="Times New Roman"/>
          <w:sz w:val="28"/>
          <w:szCs w:val="28"/>
        </w:rPr>
        <w:t>Новосибирская область уверенно лидирует среди субъектов Сибирского федерального округа по масштабам жилищного строительства, удерживая свои позиции в числе 12 регионов Российской Федерации, которые обеспечивают почти половину объема вводимого в эксплуатацию жилья в целом по стране</w:t>
      </w:r>
      <w:r w:rsidRPr="007A4A21">
        <w:rPr>
          <w:rFonts w:ascii="Times New Roman" w:eastAsia="MS Mincho" w:hAnsi="Times New Roman" w:cs="Times New Roman"/>
          <w:bCs/>
          <w:sz w:val="28"/>
          <w:szCs w:val="28"/>
        </w:rPr>
        <w:t>.</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Несмотря на создание на сегодняшний день основ функционирования рынка жилья, в Новосибирской области существует ряд факторов, препятствующих его развитию:</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необоснованно высокий уровень цен на рынке жилья, что обусловлено как ростом инфляции, так и общими рыночными факторами: ростом стоимости стройматериалов, стоимости кредитных средств;</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обострение проблемы доступа к финансовым ресурсам; рост тарифов естественных монополий;</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административные барьеры, вызывающие длительные сроки формирования разрешительной документации на строительство многоквартирных жилых домов;</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недостаточное предложение земельных участков под жилищное строительство, обеспеченных инженерно-коммунальной инфраструктурой;</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отставание в разработке необходимой градостроительной документации и долгосрочных перспективных документов стратегического планирования муниципальных образований Новосибирской области и, соответственно, потеря оперативности в предоставлении отводов земельных участков для жилищного строительства заинтересованным инвесторам.</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Основными положительными факторами, оказывающими влияние на развитие жилищного строительства в долгосрочном периоде, являются:</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сформированный «задел» по объемам жилищного строительства, что позволит обеспечить стабильный и планомерный ввод жилья, согласно принятым программным документам;</w:t>
      </w:r>
    </w:p>
    <w:p w:rsidR="007A4A21" w:rsidRPr="007A4A21" w:rsidRDefault="007A4A21" w:rsidP="007A4A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взаимодействие с Федеральным фондом</w:t>
      </w:r>
      <w:r w:rsidRPr="007A4A21">
        <w:rPr>
          <w:rFonts w:ascii="Times New Roman" w:eastAsia="Times New Roman" w:hAnsi="Times New Roman" w:cs="Calibri"/>
          <w:sz w:val="28"/>
          <w:szCs w:val="28"/>
          <w:lang w:eastAsia="ru-RU"/>
        </w:rPr>
        <w:t xml:space="preserve"> содействия развитию жилищного строительства по </w:t>
      </w:r>
      <w:r w:rsidRPr="007A4A21">
        <w:rPr>
          <w:rFonts w:ascii="Times New Roman" w:eastAsia="Times New Roman" w:hAnsi="Times New Roman" w:cs="Times New Roman"/>
          <w:sz w:val="28"/>
          <w:szCs w:val="28"/>
          <w:lang w:eastAsia="ru-RU"/>
        </w:rPr>
        <w:t>вовлечению в оборот земельных участков, находящихся в федеральной собственности, что позволяет создавать условия для увеличения объемов жилищного строительства, в том числе жилья экономического класса и малоэтажного;</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обеспечение выпуска на территории области конкурентоспособных строительных материалов, изделий и конструкций и ослабление зависимости от ввоза продукции из других регионов;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повышение уровня обеспеченности населения Новосибирской области жильем за счет развития рынка ипотечного кредитования и поддержки жителей Новосибирской области в решении жилищных вопросов;</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Calibri" w:hAnsi="Times New Roman" w:cs="Times New Roman"/>
          <w:sz w:val="28"/>
          <w:szCs w:val="28"/>
        </w:rPr>
        <w:t>государственное стимулирование развития арендного жилищного сектора в виде субсидий и налоговых стимулов</w:t>
      </w:r>
      <w:r w:rsidRPr="007A4A21">
        <w:rPr>
          <w:rFonts w:ascii="Times New Roman" w:eastAsia="MS Mincho" w:hAnsi="Times New Roman" w:cs="Times New Roman"/>
          <w:sz w:val="28"/>
          <w:szCs w:val="28"/>
        </w:rPr>
        <w:t>, аренды с правом выкупа и других финансовых инструментов.</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Основными приоритетными направлениями государственной политики в сфере жилищного строительства является:</w:t>
      </w:r>
    </w:p>
    <w:p w:rsidR="007A4A21" w:rsidRPr="007A4A21" w:rsidRDefault="007A4A21" w:rsidP="007A4A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стимулирование развития жилищного строительства, формирование рынка доступного и комфортного жилья на территории Новосибирской области;</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снижение стоимости одного квадратного метра жилья за счет применения в  строительстве новых строительных материалов, а также внедрения прогрессивных технологий их производства;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строительство объектов коммунальной инфраструктуры для обустройства земельных участков, предназначенных для массового жилищного строительства экономкласса, в том числе малоэтажного;</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4A21">
        <w:rPr>
          <w:rFonts w:ascii="Times New Roman" w:eastAsia="Times New Roman" w:hAnsi="Times New Roman" w:cs="Times New Roman"/>
          <w:sz w:val="28"/>
          <w:szCs w:val="28"/>
        </w:rPr>
        <w:t xml:space="preserve">строительство объектов социальной сферы при реализации проектов комплексного освоения территории в целях жилищного строительства «п. Ложок» Барышевского сельсовета Новосибирского района, </w:t>
      </w:r>
      <w:r w:rsidRPr="007A4A21">
        <w:rPr>
          <w:rFonts w:ascii="Times New Roman" w:eastAsia="Times New Roman" w:hAnsi="Times New Roman" w:cs="Times New Roman"/>
          <w:sz w:val="28"/>
          <w:szCs w:val="28"/>
          <w:lang w:eastAsia="ru-RU"/>
        </w:rPr>
        <w:t xml:space="preserve">жилых микрорайонов «Новомарусино», «Дивногорский», </w:t>
      </w:r>
      <w:r w:rsidRPr="007A4A21">
        <w:rPr>
          <w:rFonts w:ascii="Times New Roman" w:eastAsia="Times New Roman" w:hAnsi="Times New Roman" w:cs="Times New Roman"/>
          <w:sz w:val="28"/>
          <w:szCs w:val="28"/>
        </w:rPr>
        <w:t>«Березовый», Ключ-Камышенский, «Весенний» в городе Новосибирске;</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контроль и надзор в области долевого строительства многоквартирных домов;</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Times New Roman" w:hAnsi="Times New Roman" w:cs="Times New Roman"/>
          <w:sz w:val="28"/>
          <w:szCs w:val="28"/>
          <w:lang w:eastAsia="ru-RU"/>
        </w:rPr>
        <w:t xml:space="preserve">предоставление поддержки (субсидий) отдельным категориям граждан при строительстве (приобретении) жилья, в том числе </w:t>
      </w:r>
      <w:r w:rsidRPr="007A4A21">
        <w:rPr>
          <w:rFonts w:ascii="Times New Roman" w:eastAsia="MS Mincho" w:hAnsi="Times New Roman" w:cs="Times New Roman"/>
          <w:sz w:val="28"/>
          <w:szCs w:val="28"/>
        </w:rPr>
        <w:t>предоставление социальных выплат для обеспечения жильем многодетных семей и работников государственных учреждений.</w:t>
      </w:r>
    </w:p>
    <w:p w:rsidR="007A4A21" w:rsidRPr="007A4A21" w:rsidRDefault="007A4A21" w:rsidP="007A4A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A4A21">
        <w:rPr>
          <w:rFonts w:ascii="Times New Roman" w:eastAsia="Times New Roman" w:hAnsi="Times New Roman" w:cs="Times New Roman"/>
          <w:sz w:val="28"/>
          <w:szCs w:val="28"/>
          <w:lang w:eastAsia="ru-RU"/>
        </w:rPr>
        <w:t xml:space="preserve">В прогнозном периоде предусмотрена </w:t>
      </w:r>
      <w:r w:rsidRPr="007A4A21">
        <w:rPr>
          <w:rFonts w:ascii="Times New Roman" w:eastAsia="Times New Roman" w:hAnsi="Times New Roman" w:cs="Times New Roman"/>
          <w:sz w:val="28"/>
          <w:szCs w:val="28"/>
        </w:rPr>
        <w:t xml:space="preserve">реализация следующих программ/мероприятий, направленных на развитие </w:t>
      </w:r>
      <w:r w:rsidRPr="007A4A21">
        <w:rPr>
          <w:rFonts w:ascii="Times New Roman" w:eastAsia="MS Mincho" w:hAnsi="Times New Roman" w:cs="Times New Roman"/>
          <w:sz w:val="28"/>
          <w:szCs w:val="28"/>
        </w:rPr>
        <w:t>сферы жилищного строительства</w:t>
      </w:r>
      <w:r w:rsidRPr="007A4A21">
        <w:rPr>
          <w:rFonts w:ascii="Times New Roman" w:eastAsia="Times New Roman" w:hAnsi="Times New Roman" w:cs="Times New Roman"/>
          <w:sz w:val="28"/>
          <w:szCs w:val="28"/>
        </w:rPr>
        <w:t>:</w:t>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rPr>
      </w:pPr>
      <w:r w:rsidRPr="007A4A21">
        <w:rPr>
          <w:rFonts w:ascii="Times New Roman" w:eastAsia="Times New Roman" w:hAnsi="Times New Roman" w:cs="Times New Roman"/>
          <w:sz w:val="28"/>
          <w:szCs w:val="28"/>
        </w:rPr>
        <w:t>государственной программы Новосибирской области «Стимулирование развития жилищного строительства в Новосибирской области на 2015-2020 годы», утвержденной постановлением Правительства Новосибирской области от 20.02.2015 № 68-п;</w:t>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rPr>
      </w:pPr>
      <w:r w:rsidRPr="007A4A21">
        <w:rPr>
          <w:rFonts w:ascii="Times New Roman" w:eastAsia="Times New Roman" w:hAnsi="Times New Roman" w:cs="Times New Roman"/>
          <w:sz w:val="28"/>
          <w:szCs w:val="28"/>
        </w:rPr>
        <w:t>государственной программы Новосибирской области «Обеспечение жильем молодых семей в Новосибирской области на 2015-2020 годы», утвержденной постановлением Правительства Новосибирской области от 15.09.2014 № 352-п;</w:t>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rPr>
      </w:pPr>
      <w:r w:rsidRPr="007A4A21">
        <w:rPr>
          <w:rFonts w:ascii="Times New Roman" w:eastAsia="Times New Roman" w:hAnsi="Times New Roman" w:cs="Times New Roman"/>
          <w:sz w:val="28"/>
          <w:szCs w:val="28"/>
        </w:rPr>
        <w:t>подпрограммы «Обеспечение жильем молодых семей» федеральной целевой программы «Жилище» на 2015-2020 годы, утвержденной постановлением Правительства Российской Федерации от 17.12.2010 № 1050;</w:t>
      </w:r>
    </w:p>
    <w:p w:rsidR="007A4A21" w:rsidRPr="007A4A21" w:rsidRDefault="007A4A21" w:rsidP="007A4A21">
      <w:pPr>
        <w:autoSpaceDE w:val="0"/>
        <w:autoSpaceDN w:val="0"/>
        <w:spacing w:after="0" w:line="240" w:lineRule="auto"/>
        <w:ind w:firstLine="709"/>
        <w:jc w:val="both"/>
        <w:rPr>
          <w:rFonts w:ascii="Times New Roman" w:eastAsia="Times New Roman" w:hAnsi="Times New Roman" w:cs="Times New Roman"/>
          <w:sz w:val="28"/>
          <w:szCs w:val="28"/>
        </w:rPr>
      </w:pPr>
      <w:r w:rsidRPr="007A4A21">
        <w:rPr>
          <w:rFonts w:ascii="Times New Roman" w:eastAsia="Times New Roman" w:hAnsi="Times New Roman" w:cs="Times New Roman"/>
          <w:sz w:val="28"/>
          <w:szCs w:val="28"/>
        </w:rPr>
        <w:t>мероприятий по выполнению Указа Президента Российской Федерации от 07.05.2008 № 714 «Об обеспечении жильем ветеранов Великой Отечественной войны 1941-1945 годов»; в рамках реализации Федеральных законов от 12.01.1995 № 5-ФЗ «О ветеранах» и от 24.11.1995 № 181-ФЗ «О социальной защите инвалидов в Российской Федерации».</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При эффективной реализации мероприятий государственных проектов и программ по поддержке жилищного строительства за период 2016-2030 годов в Новосибирской области будут достигнуты следующие результаты.</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Ввод жилья на территории Новосибирской области по первому варианту прогноза предполагается к 2030 году довести до 2730 тыс. кв. метров. Всего в прогнозируемом периоде будет введено порядка 35 млн. кв. метров, рост в 2030 году к уровню 2015 года составит 105,5%, за счет чего уровень обеспеченности населения жильем составит порядка 32,4 кв. метра на человека в 2030 году.</w:t>
      </w:r>
    </w:p>
    <w:p w:rsidR="007A4A21" w:rsidRPr="007A4A21" w:rsidRDefault="007A4A21" w:rsidP="007A4A21">
      <w:pPr>
        <w:widowControl w:val="0"/>
        <w:autoSpaceDE w:val="0"/>
        <w:autoSpaceDN w:val="0"/>
        <w:adjustRightInd w:val="0"/>
        <w:spacing w:after="0" w:line="240" w:lineRule="auto"/>
        <w:ind w:firstLine="709"/>
        <w:contextualSpacing/>
        <w:jc w:val="both"/>
        <w:rPr>
          <w:rFonts w:ascii="Calibri" w:eastAsia="Calibri" w:hAnsi="Calibri" w:cs="Times New Roman"/>
        </w:rPr>
      </w:pPr>
      <w:r w:rsidRPr="007A4A21">
        <w:rPr>
          <w:rFonts w:ascii="Times New Roman" w:eastAsia="MS Mincho" w:hAnsi="Times New Roman" w:cs="Times New Roman"/>
          <w:sz w:val="28"/>
          <w:szCs w:val="28"/>
        </w:rPr>
        <w:t>Второй варианта прогноза предполагает в 2030 году ввод жилья в размере 2900 тыс. кв. метров. Всего в прогнозируемом периоде будет введено 36 млн. кв. метров, рост в 2030 году к уровню 2015 года составит 112,1%, за счет чего уровень обеспеченности населения жильем составит порядка 32,8 кв. метра на человека в 2030 году.</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Муниципальными образованиями Новосибирской области за период 2016-2030 годов планируется вовлечение в оборот порядка 3,9 тыс.га земельных участков под комплексное жилищное строительство, в том числе не менее 655 га ежегодно, обеспеченных инженерной инфраструктурой. </w:t>
      </w:r>
    </w:p>
    <w:p w:rsidR="007A4A21" w:rsidRPr="007A4A21" w:rsidRDefault="007A4A21" w:rsidP="007A4A21">
      <w:pPr>
        <w:widowControl w:val="0"/>
        <w:autoSpaceDE w:val="0"/>
        <w:autoSpaceDN w:val="0"/>
        <w:adjustRightInd w:val="0"/>
        <w:spacing w:after="0" w:line="240" w:lineRule="auto"/>
        <w:contextualSpacing/>
        <w:jc w:val="center"/>
        <w:rPr>
          <w:rFonts w:ascii="Times New Roman" w:eastAsia="MS Mincho" w:hAnsi="Times New Roman" w:cs="Times New Roman"/>
          <w:sz w:val="28"/>
          <w:szCs w:val="28"/>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68" w:name="_Toc466638166"/>
      <w:r w:rsidRPr="007A4A21">
        <w:rPr>
          <w:rFonts w:ascii="Times New Roman" w:eastAsia="Times New Roman" w:hAnsi="Times New Roman" w:cs="Times New Roman"/>
          <w:bCs/>
          <w:iCs/>
          <w:sz w:val="28"/>
          <w:szCs w:val="28"/>
          <w:lang w:eastAsia="ru-RU"/>
        </w:rPr>
        <w:t>4.7.</w:t>
      </w:r>
      <w:bookmarkStart w:id="69" w:name="_Toc200259600"/>
      <w:bookmarkStart w:id="70" w:name="_Toc205607201"/>
      <w:bookmarkStart w:id="71" w:name="_Toc200259601"/>
      <w:bookmarkStart w:id="72" w:name="_Toc186442179"/>
      <w:bookmarkStart w:id="73" w:name="_Toc186534408"/>
      <w:bookmarkStart w:id="74" w:name="_Toc18807149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7A4A21">
        <w:rPr>
          <w:rFonts w:ascii="Times New Roman" w:eastAsia="Times New Roman" w:hAnsi="Times New Roman" w:cs="Times New Roman"/>
          <w:bCs/>
          <w:iCs/>
          <w:sz w:val="28"/>
          <w:szCs w:val="28"/>
          <w:lang w:eastAsia="ru-RU"/>
        </w:rPr>
        <w:t> Обеспечение безопасности жизнедеятельности</w:t>
      </w:r>
      <w:bookmarkEnd w:id="68"/>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spacing w:after="0" w:line="240" w:lineRule="auto"/>
        <w:ind w:firstLine="709"/>
        <w:jc w:val="both"/>
        <w:rPr>
          <w:rFonts w:ascii="Times New Roman" w:eastAsia="Times New Roman" w:hAnsi="Times New Roman" w:cs="Times New Roman"/>
          <w:kern w:val="16"/>
          <w:sz w:val="28"/>
          <w:szCs w:val="20"/>
          <w:lang w:eastAsia="ru-RU"/>
        </w:rPr>
      </w:pPr>
      <w:r w:rsidRPr="007A4A21">
        <w:rPr>
          <w:rFonts w:ascii="Times New Roman" w:eastAsia="Times New Roman" w:hAnsi="Times New Roman" w:cs="Times New Roman"/>
          <w:kern w:val="16"/>
          <w:sz w:val="28"/>
          <w:szCs w:val="20"/>
          <w:lang w:eastAsia="ru-RU"/>
        </w:rPr>
        <w:t xml:space="preserve">В целях обеспечения безопасности граждан, проживающих на территории Новосибирской области, и предупреждения возникновения ситуаций, представляющих опасность для их жизни, здоровья и собственности, особое внимание уделяется профилактике </w:t>
      </w:r>
      <w:r w:rsidRPr="007A4A21">
        <w:rPr>
          <w:rFonts w:ascii="Times New Roman" w:eastAsia="Calibri" w:hAnsi="Times New Roman" w:cs="Times New Roman"/>
          <w:sz w:val="28"/>
          <w:szCs w:val="28"/>
        </w:rPr>
        <w:t xml:space="preserve">алкоголизма, наркомании и токсикомании; </w:t>
      </w:r>
      <w:r w:rsidRPr="007A4A21">
        <w:rPr>
          <w:rFonts w:ascii="Times New Roman" w:eastAsia="Times New Roman" w:hAnsi="Times New Roman" w:cs="Times New Roman"/>
          <w:kern w:val="16"/>
          <w:sz w:val="28"/>
          <w:szCs w:val="20"/>
          <w:lang w:eastAsia="ru-RU"/>
        </w:rPr>
        <w:t>правонарушений несовершеннолетних; асоциального поведения в обществе и в быту; правонарушений среди лиц, отбывающих наказания в виде лишения свободы, освобожденных из мест лишения свободы; бродяжничества; осуществляется оказание социальной помощи лицам, оказавшимся в сложной жизненной ситуации и не имеющим жилья.</w:t>
      </w:r>
    </w:p>
    <w:p w:rsidR="007A4A21" w:rsidRPr="007A4A21" w:rsidRDefault="007A4A21" w:rsidP="007A4A2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Количественные и структурные изменения состояния преступности в    Новосибирской области в долгосрочной перспективе будут зависеть от  эффективности профилактических мероприятий и устранения следующих отрицательных факторов:</w:t>
      </w:r>
    </w:p>
    <w:p w:rsidR="007A4A21" w:rsidRPr="007A4A21" w:rsidRDefault="007A4A21" w:rsidP="007A4A2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снижение уровня жизни населения, расслоение общества, рост социального неравенства;</w:t>
      </w:r>
    </w:p>
    <w:p w:rsidR="007A4A21" w:rsidRPr="007A4A21" w:rsidRDefault="007A4A21" w:rsidP="007A4A2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рост безработицы, который вызван сокращением производства;</w:t>
      </w:r>
    </w:p>
    <w:p w:rsidR="007A4A21" w:rsidRPr="007A4A21" w:rsidRDefault="007A4A21" w:rsidP="007A4A2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потребление населением психоактивных веществ (алкоголь, наркотические средства, психотропные вещества);</w:t>
      </w:r>
    </w:p>
    <w:p w:rsidR="007A4A21" w:rsidRPr="007A4A21" w:rsidRDefault="007A4A21" w:rsidP="007A4A2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сокращение личного состава подразделений органов внутренних дел по охране общественного порядка;</w:t>
      </w:r>
    </w:p>
    <w:p w:rsidR="007A4A21" w:rsidRPr="007A4A21" w:rsidRDefault="007A4A21" w:rsidP="007A4A2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недостаточно эффективная система обучения и воспитания подрастающего поколения (патриотического, семейного, нравственного, культурного и т.д.).</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Положительные факторы повышения обеспечения безопасности жизнедеятельности включают:</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масштабное внедрение и развитие систем интеллектуального видеонаблюдения за состоянием оперативной обстановки;</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развитие института (стимулирование и поддержка) добровольных общественных объединений, а также различных форм участия общественных формирований, казачьих обществ, негосударственных организаций и граждан в охране общественного порядка и пожарной охраны Новосибирской области;</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развитие нравственных и духовных ценностей населения.</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Times New Roman" w:hAnsi="Times New Roman" w:cs="Times New Roman"/>
          <w:sz w:val="28"/>
          <w:szCs w:val="28"/>
          <w:lang w:eastAsia="ru-RU"/>
        </w:rPr>
        <w:t xml:space="preserve">Основными приоритетными направлениями в сфере </w:t>
      </w:r>
      <w:r w:rsidRPr="007A4A21">
        <w:rPr>
          <w:rFonts w:ascii="Times New Roman" w:eastAsia="Times New Roman" w:hAnsi="Times New Roman" w:cs="Times New Roman"/>
          <w:bCs/>
          <w:iCs/>
          <w:sz w:val="28"/>
          <w:szCs w:val="28"/>
          <w:lang w:eastAsia="ru-RU"/>
        </w:rPr>
        <w:t>обеспечения безопасности жизнедеятельности</w:t>
      </w:r>
      <w:r w:rsidRPr="007A4A21">
        <w:rPr>
          <w:rFonts w:ascii="Times New Roman" w:eastAsia="Times New Roman" w:hAnsi="Times New Roman" w:cs="Times New Roman"/>
          <w:sz w:val="28"/>
          <w:szCs w:val="28"/>
          <w:lang w:eastAsia="ru-RU"/>
        </w:rPr>
        <w:t xml:space="preserve"> населения на территории Новосибирской области в долгосрочной перспективе являются обеспечение </w:t>
      </w:r>
      <w:r w:rsidRPr="007A4A21">
        <w:rPr>
          <w:rFonts w:ascii="Times New Roman" w:eastAsia="Calibri" w:hAnsi="Times New Roman" w:cs="Times New Roman"/>
          <w:sz w:val="28"/>
          <w:szCs w:val="28"/>
        </w:rPr>
        <w:t>защиты населения и территории Новосибирской области от чрезвычайных ситуаций природного и техногенного характера путем совершенствования системы предупреждения и предотвращения чрезвычайных ситуаций</w:t>
      </w:r>
      <w:r w:rsidRPr="007A4A21">
        <w:rPr>
          <w:rFonts w:ascii="Times New Roman" w:eastAsia="Times New Roman" w:hAnsi="Times New Roman" w:cs="Times New Roman"/>
          <w:sz w:val="28"/>
          <w:szCs w:val="28"/>
          <w:lang w:eastAsia="ru-RU"/>
        </w:rPr>
        <w:t>; укрепление законности и правопорядка путем оптимизации взаимодействия всех субъектов профилактики правонарушений областного и муниципального уровня, правоохранительных органов, общественных организаций и граждан.</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целях реализации мероприятий по </w:t>
      </w:r>
      <w:r w:rsidRPr="007A4A21">
        <w:rPr>
          <w:rFonts w:ascii="Times New Roman" w:eastAsia="Calibri" w:hAnsi="Times New Roman" w:cs="Times New Roman"/>
          <w:sz w:val="28"/>
          <w:szCs w:val="28"/>
        </w:rPr>
        <w:t xml:space="preserve">обеспечению эффективного и незамедлительного реагирования и взаимодействия всех служб, ответственных за обеспечение безопасности, правопорядка и безопасности среды обитания, на  территории Новосибирской области </w:t>
      </w:r>
      <w:r w:rsidRPr="007A4A21">
        <w:rPr>
          <w:rFonts w:ascii="Times New Roman" w:eastAsia="Times New Roman" w:hAnsi="Times New Roman" w:cs="Times New Roman"/>
          <w:sz w:val="28"/>
          <w:szCs w:val="28"/>
          <w:lang w:eastAsia="ru-RU"/>
        </w:rPr>
        <w:t xml:space="preserve">разрабатывается государственная программа «Построение и развитие аппаратно-программного комплекса «Безопасный город» в Новосибирской области на 2016-2021 годы» (проект). </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Разрабатывается региональная программа «Профилактика правонарушений на территории Новосибирской области на 2017-2019 годы» (проект).</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прогнозируемом периоде будет продолжена реализация государственной программы Новосибирской области «Обеспечение безопасности жизнедеятельности населения Новосибирской области на период 2015-2020 годов», утвержденной постановлением Правительства Новосибирской области от 27.03.2015 № 110-п.</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lang w:eastAsia="ru-RU"/>
        </w:rPr>
        <w:t xml:space="preserve">Консервативный сценарий развития ситуации в сфере обеспечения безопасности жизнедеятельности </w:t>
      </w:r>
      <w:r w:rsidRPr="007A4A21">
        <w:rPr>
          <w:rFonts w:ascii="Times New Roman" w:eastAsia="Times New Roman" w:hAnsi="Times New Roman" w:cs="Times New Roman"/>
          <w:sz w:val="28"/>
          <w:szCs w:val="28"/>
          <w:lang w:eastAsia="ru-RU"/>
        </w:rPr>
        <w:t xml:space="preserve">предполагает динамику снижения криминальной активности. Планируется снижение </w:t>
      </w:r>
      <w:r w:rsidRPr="007A4A21">
        <w:rPr>
          <w:rFonts w:ascii="Times New Roman" w:eastAsia="Times New Roman" w:hAnsi="Times New Roman" w:cs="Times New Roman"/>
          <w:iCs/>
          <w:sz w:val="28"/>
          <w:szCs w:val="28"/>
          <w:lang w:eastAsia="ru-RU"/>
        </w:rPr>
        <w:t>числа зарегистрированных преступлений на территории Новосибирской области в 2030 году на 20% по сравнению с 2015 годом.</w:t>
      </w:r>
    </w:p>
    <w:p w:rsidR="007A4A21" w:rsidRPr="007A4A21" w:rsidRDefault="007A4A21" w:rsidP="007A4A21">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lang w:eastAsia="ru-RU"/>
        </w:rPr>
        <w:t xml:space="preserve">Целевой сценарий </w:t>
      </w:r>
      <w:r w:rsidRPr="007A4A21">
        <w:rPr>
          <w:rFonts w:ascii="Times New Roman" w:eastAsia="Times New Roman" w:hAnsi="Times New Roman" w:cs="Times New Roman"/>
          <w:sz w:val="28"/>
          <w:szCs w:val="28"/>
          <w:lang w:eastAsia="ru-RU"/>
        </w:rPr>
        <w:t>обеспечит снижение количества преступлений и правонарушений более чем на половину (на 54,6%).</w:t>
      </w:r>
    </w:p>
    <w:p w:rsidR="007A4A21" w:rsidRPr="007A4A21" w:rsidRDefault="007A4A21" w:rsidP="007A4A21">
      <w:pPr>
        <w:widowControl w:val="0"/>
        <w:shd w:val="clear" w:color="auto" w:fill="FFFFFF"/>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bookmarkStart w:id="75" w:name="_Toc466638168"/>
      <w:r w:rsidRPr="007A4A21">
        <w:rPr>
          <w:rFonts w:ascii="Times New Roman" w:eastAsia="Times New Roman" w:hAnsi="Times New Roman" w:cs="Times New Roman"/>
          <w:bCs/>
          <w:iCs/>
          <w:sz w:val="28"/>
          <w:szCs w:val="28"/>
          <w:lang w:eastAsia="ru-RU"/>
        </w:rPr>
        <w:t>5. Формирование конкурентоспособной экономики</w:t>
      </w:r>
      <w:bookmarkEnd w:id="75"/>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bookmarkStart w:id="76" w:name="_Toc466638169"/>
      <w:r w:rsidRPr="007A4A21">
        <w:rPr>
          <w:rFonts w:ascii="Times New Roman" w:eastAsia="Times New Roman" w:hAnsi="Times New Roman" w:cs="Times New Roman"/>
          <w:bCs/>
          <w:iCs/>
          <w:sz w:val="28"/>
          <w:szCs w:val="28"/>
          <w:lang w:eastAsia="ru-RU"/>
        </w:rPr>
        <w:t>5.1. Повышение конкурентоспособности отраслей промышленности</w:t>
      </w:r>
      <w:bookmarkEnd w:id="76"/>
    </w:p>
    <w:p w:rsidR="007A4A21" w:rsidRPr="007A4A21" w:rsidRDefault="007A4A21" w:rsidP="007A4A21">
      <w:pPr>
        <w:widowControl w:val="0"/>
        <w:spacing w:after="0" w:line="240" w:lineRule="auto"/>
        <w:jc w:val="center"/>
        <w:rPr>
          <w:rFonts w:ascii="Times New Roman" w:eastAsia="Times New Roman" w:hAnsi="Times New Roman" w:cs="Times New Roman"/>
          <w:bCs/>
          <w:iCs/>
          <w:sz w:val="28"/>
          <w:szCs w:val="28"/>
          <w:lang w:eastAsia="ru-RU"/>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Отличительной особенностью промышленного производства Новосибирской области является его высокая диверсифицированность. </w:t>
      </w:r>
    </w:p>
    <w:p w:rsidR="007A4A21" w:rsidRPr="007A4A21" w:rsidRDefault="007A4A21" w:rsidP="007A4A21">
      <w:pPr>
        <w:widowControl w:val="0"/>
        <w:spacing w:after="0" w:line="240" w:lineRule="auto"/>
        <w:ind w:firstLine="709"/>
        <w:jc w:val="both"/>
        <w:outlineLvl w:val="1"/>
        <w:rPr>
          <w:rFonts w:ascii="Times New Roman" w:eastAsia="MS Mincho" w:hAnsi="Times New Roman" w:cs="Times New Roman"/>
          <w:sz w:val="28"/>
          <w:szCs w:val="28"/>
        </w:rPr>
      </w:pPr>
      <w:r w:rsidRPr="007A4A21">
        <w:rPr>
          <w:rFonts w:ascii="Times New Roman" w:eastAsia="Times New Roman" w:hAnsi="Times New Roman" w:cs="Times New Roman"/>
          <w:bCs/>
          <w:iCs/>
          <w:sz w:val="28"/>
          <w:szCs w:val="28"/>
          <w:lang w:eastAsia="ru-RU"/>
        </w:rPr>
        <w:t xml:space="preserve">В долгосрочном периоде развитие промышленного производства будет определяться степенью использования </w:t>
      </w:r>
      <w:r w:rsidRPr="007A4A21">
        <w:rPr>
          <w:rFonts w:ascii="Times New Roman" w:eastAsia="Calibri" w:hAnsi="Times New Roman" w:cs="Times New Roman"/>
          <w:sz w:val="28"/>
          <w:szCs w:val="28"/>
        </w:rPr>
        <w:t xml:space="preserve">сформированной минерально-сырьевой базы региона, </w:t>
      </w:r>
      <w:r w:rsidRPr="007A4A21">
        <w:rPr>
          <w:rFonts w:ascii="Times New Roman" w:eastAsia="MS Mincho" w:hAnsi="Times New Roman" w:cs="Times New Roman"/>
          <w:sz w:val="28"/>
          <w:szCs w:val="28"/>
        </w:rPr>
        <w:t>оживлением спроса со стороны наиболее металлоемких подотраслей машиностроения – железнодорожного транспорта, подъемно-транспортного, сельскохозяйственного и строительно-дорожного машиностроения, автомобильной промышленности, оборонно-промышленного комплекса, энергетического машиностроения.</w:t>
      </w:r>
    </w:p>
    <w:p w:rsidR="007A4A21" w:rsidRPr="007A4A21" w:rsidRDefault="007A4A21" w:rsidP="007A4A21">
      <w:pPr>
        <w:widowControl w:val="0"/>
        <w:spacing w:after="0" w:line="240" w:lineRule="auto"/>
        <w:ind w:firstLine="709"/>
        <w:jc w:val="both"/>
        <w:outlineLvl w:val="1"/>
        <w:rPr>
          <w:rFonts w:ascii="Times New Roman" w:eastAsia="Times New Roman" w:hAnsi="Times New Roman" w:cs="Times New Roman"/>
          <w:bCs/>
          <w:iCs/>
          <w:sz w:val="28"/>
          <w:szCs w:val="28"/>
          <w:lang w:eastAsia="ru-RU"/>
        </w:rPr>
      </w:pPr>
      <w:r w:rsidRPr="007A4A21">
        <w:rPr>
          <w:rFonts w:ascii="Times New Roman" w:eastAsia="Times New Roman" w:hAnsi="Times New Roman" w:cs="Times New Roman"/>
          <w:bCs/>
          <w:iCs/>
          <w:sz w:val="28"/>
          <w:szCs w:val="28"/>
          <w:lang w:eastAsia="ru-RU"/>
        </w:rPr>
        <w:t>Основной вклад в развитие промышленного производства региона в период 2016-2030 годов будет вносить реализация мероприятий, направленных на:</w:t>
      </w:r>
    </w:p>
    <w:p w:rsidR="007A4A21" w:rsidRPr="007A4A21" w:rsidRDefault="007A4A21" w:rsidP="007A4A21">
      <w:pPr>
        <w:widowControl w:val="0"/>
        <w:spacing w:after="0" w:line="240" w:lineRule="auto"/>
        <w:ind w:firstLine="709"/>
        <w:jc w:val="both"/>
        <w:outlineLvl w:val="1"/>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наращивание объемов производства инновационных, </w:t>
      </w:r>
      <w:r w:rsidRPr="007A4A21">
        <w:rPr>
          <w:rFonts w:ascii="Times New Roman" w:eastAsia="Times New Roman" w:hAnsi="Times New Roman" w:cs="Times New Roman"/>
          <w:sz w:val="28"/>
          <w:szCs w:val="28"/>
          <w:lang w:eastAsia="ru-RU"/>
        </w:rPr>
        <w:t xml:space="preserve">безопасных, высокотехнологичных </w:t>
      </w:r>
      <w:r w:rsidRPr="007A4A21">
        <w:rPr>
          <w:rFonts w:ascii="Times New Roman" w:eastAsia="MS Mincho" w:hAnsi="Times New Roman" w:cs="Times New Roman"/>
          <w:sz w:val="28"/>
          <w:szCs w:val="28"/>
        </w:rPr>
        <w:t xml:space="preserve">видов продукции, высоко конкурентоспособных на  межрегиональном и международных рынках, за счет </w:t>
      </w:r>
      <w:r w:rsidRPr="007A4A21">
        <w:rPr>
          <w:rFonts w:ascii="Times New Roman" w:eastAsia="Calibri" w:hAnsi="Times New Roman" w:cs="Times New Roman"/>
          <w:sz w:val="28"/>
          <w:szCs w:val="28"/>
        </w:rPr>
        <w:t>дальнейшего технического перевооружения отрасли</w:t>
      </w:r>
      <w:r w:rsidRPr="007A4A21">
        <w:rPr>
          <w:rFonts w:ascii="Times New Roman" w:eastAsia="MS Mincho" w:hAnsi="Times New Roman" w:cs="Times New Roman"/>
          <w:sz w:val="28"/>
          <w:szCs w:val="28"/>
        </w:rPr>
        <w:t>, применения ресурсосберегающих технологий, в том числе по глубокой переработке сырья;</w:t>
      </w:r>
    </w:p>
    <w:p w:rsidR="007A4A21" w:rsidRPr="007A4A21" w:rsidRDefault="007A4A21" w:rsidP="007A4A21">
      <w:pPr>
        <w:widowControl w:val="0"/>
        <w:spacing w:after="0" w:line="240" w:lineRule="auto"/>
        <w:ind w:firstLine="709"/>
        <w:jc w:val="both"/>
        <w:outlineLvl w:val="1"/>
        <w:rPr>
          <w:rFonts w:ascii="Times New Roman" w:eastAsia="Times New Roman" w:hAnsi="Times New Roman" w:cs="Times New Roman"/>
          <w:bCs/>
          <w:iCs/>
          <w:sz w:val="28"/>
          <w:szCs w:val="28"/>
          <w:lang w:eastAsia="ru-RU"/>
        </w:rPr>
      </w:pPr>
      <w:r w:rsidRPr="007A4A21">
        <w:rPr>
          <w:rFonts w:ascii="Times New Roman" w:eastAsia="Times New Roman" w:hAnsi="Times New Roman" w:cs="Times New Roman"/>
          <w:bCs/>
          <w:iCs/>
          <w:sz w:val="28"/>
          <w:szCs w:val="28"/>
          <w:lang w:eastAsia="ru-RU"/>
        </w:rPr>
        <w:t>создание условий для интеграции научно-исследовательского и  производственно-технического потенциала промышленных предприятий, научных организаций, высших учебных заведений, в том числе путем реализации парковой политики, создания и развития производственных кластеров.</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Меры государственной поддержки промышленного производства в прогнозном периоде будут реализовываться в рамках:</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государственной программы Новосибирской области «Развитие промышленности и повышение ее конкурентоспособности в Новосибирской области на 2015-2020 годы», утвержденной постановлением Правительства Новосибирской области от 28.07.2015 № 291-п;</w:t>
      </w:r>
    </w:p>
    <w:p w:rsidR="007A4A21" w:rsidRPr="007A4A21" w:rsidRDefault="007A4A21" w:rsidP="007A4A21">
      <w:pPr>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региональной </w:t>
      </w:r>
      <w:hyperlink w:anchor="Par27" w:history="1">
        <w:r w:rsidRPr="007A4A21">
          <w:rPr>
            <w:rFonts w:ascii="Times New Roman" w:eastAsia="Times New Roman" w:hAnsi="Times New Roman" w:cs="Times New Roman"/>
            <w:sz w:val="28"/>
            <w:szCs w:val="28"/>
            <w:lang w:eastAsia="ru-RU"/>
          </w:rPr>
          <w:t>программы</w:t>
        </w:r>
      </w:hyperlink>
      <w:r w:rsidRPr="007A4A21">
        <w:rPr>
          <w:rFonts w:ascii="Times New Roman" w:eastAsia="Times New Roman" w:hAnsi="Times New Roman" w:cs="Times New Roman"/>
          <w:sz w:val="28"/>
          <w:szCs w:val="28"/>
          <w:lang w:eastAsia="ru-RU"/>
        </w:rPr>
        <w:t xml:space="preserve"> «Развитие предприятий промышленности строительных материалов и индустриального домостроения на территории Новосибирской области на 2012-2020 годы», утвержденной постановлением Правительства Новосибирской области от 20.10.2012 № 517-п;</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Программы реиндустриализации экономики Новосибирской области до 2025 года.</w:t>
      </w:r>
    </w:p>
    <w:p w:rsidR="007A4A21" w:rsidRPr="007A4A21" w:rsidRDefault="007A4A21" w:rsidP="007A4A21">
      <w:pPr>
        <w:spacing w:after="0" w:line="240" w:lineRule="auto"/>
        <w:ind w:firstLine="720"/>
        <w:jc w:val="both"/>
        <w:rPr>
          <w:rFonts w:ascii="Times New Roman" w:eastAsia="Times New Roman" w:hAnsi="Times New Roman" w:cs="Times New Roman"/>
          <w:bCs/>
          <w:iCs/>
          <w:sz w:val="28"/>
          <w:szCs w:val="28"/>
          <w:lang w:eastAsia="ru-RU"/>
        </w:rPr>
      </w:pPr>
      <w:r w:rsidRPr="007A4A21">
        <w:rPr>
          <w:rFonts w:ascii="Times New Roman" w:eastAsia="Times New Roman" w:hAnsi="Times New Roman" w:cs="Times New Roman"/>
          <w:sz w:val="28"/>
          <w:szCs w:val="28"/>
          <w:lang w:eastAsia="ru-RU"/>
        </w:rPr>
        <w:t>Рост промышленного производства в</w:t>
      </w:r>
      <w:r w:rsidRPr="007A4A21">
        <w:rPr>
          <w:rFonts w:ascii="Times New Roman" w:eastAsia="Times New Roman" w:hAnsi="Times New Roman" w:cs="Times New Roman"/>
          <w:bCs/>
          <w:iCs/>
          <w:sz w:val="28"/>
          <w:szCs w:val="28"/>
          <w:lang w:eastAsia="ru-RU"/>
        </w:rPr>
        <w:t xml:space="preserve"> прогнозном периоде будет обеспечен в том числе за счет:</w:t>
      </w:r>
    </w:p>
    <w:p w:rsidR="007A4A21" w:rsidRPr="007A4A21" w:rsidRDefault="007A4A21" w:rsidP="007A4A21">
      <w:pPr>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bCs/>
          <w:iCs/>
          <w:sz w:val="28"/>
          <w:szCs w:val="28"/>
          <w:lang w:eastAsia="ru-RU"/>
        </w:rPr>
        <w:t xml:space="preserve">реализации ряда инвестиционных проектов, реализуемых крупными промышленными предприятиями: АО «Сибирский Антрацит», ООО «ВПК-Ойл», </w:t>
      </w:r>
      <w:r w:rsidRPr="007A4A21">
        <w:rPr>
          <w:rFonts w:ascii="Times New Roman" w:eastAsia="Times New Roman" w:hAnsi="Times New Roman" w:cs="Times New Roman"/>
          <w:sz w:val="28"/>
          <w:szCs w:val="28"/>
          <w:lang w:eastAsia="ru-RU"/>
        </w:rPr>
        <w:t>ОАО «НЗПП с ОКБ», ОАО «Катод», ЗАО «НЭВЗ-Керамикс»;</w:t>
      </w:r>
    </w:p>
    <w:p w:rsidR="007A4A21" w:rsidRPr="007A4A21" w:rsidRDefault="007A4A21" w:rsidP="007A4A21">
      <w:pPr>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реализации программ технического перевооружения и модернизации производства на ОАО «НИИ измерительных приборов Новосибирский завод имени Коминтерна», ОАО «Швабе – Оборона и Защита», ЗАО «ЭНЕРГОПРОМ – НовЭЗ» и других проектов; </w:t>
      </w:r>
    </w:p>
    <w:p w:rsidR="007A4A21" w:rsidRPr="007A4A21" w:rsidRDefault="007A4A21" w:rsidP="007A4A21">
      <w:pPr>
        <w:spacing w:after="0" w:line="240" w:lineRule="auto"/>
        <w:ind w:right="-2"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увеличения производства новых, в том числе импортозамещающих лекарственных препаратов, тест-систем, продуктов микробиологического синтеза, иммунобиологических, противовирусных и лечебно-профилактических препаратов, препаратов из плазмы крови (ЗАО «Вектор-Бест», «Вектор-Бильгам» ГНЦ ВБ «Вектор»);</w:t>
      </w:r>
    </w:p>
    <w:p w:rsidR="007A4A21" w:rsidRPr="007A4A21" w:rsidRDefault="007A4A21" w:rsidP="007A4A21">
      <w:pPr>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реализации проекта строительства биотехнопарка в р.п. Кольцово и развитием его резидентами конкурентоспособных производств тромбовазима (ООО «СФМ – Фарм»), антибиотиков, биологических микрочипов и другой продукции.</w:t>
      </w:r>
    </w:p>
    <w:p w:rsidR="007A4A21" w:rsidRPr="007A4A21" w:rsidRDefault="007A4A21" w:rsidP="007A4A21">
      <w:pPr>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bCs/>
          <w:iCs/>
          <w:sz w:val="28"/>
          <w:szCs w:val="28"/>
          <w:lang w:eastAsia="ru-RU"/>
        </w:rPr>
        <w:t>В период до 2030 года н</w:t>
      </w:r>
      <w:r w:rsidRPr="007A4A21">
        <w:rPr>
          <w:rFonts w:ascii="Times New Roman" w:eastAsia="Times New Roman" w:hAnsi="Times New Roman" w:cs="Times New Roman"/>
          <w:sz w:val="28"/>
          <w:szCs w:val="28"/>
          <w:lang w:eastAsia="ru-RU"/>
        </w:rPr>
        <w:t>аибольший рост промышленного производства,</w:t>
      </w:r>
      <w:r w:rsidRPr="007A4A21">
        <w:rPr>
          <w:rFonts w:ascii="Times New Roman" w:eastAsia="Times New Roman" w:hAnsi="Times New Roman" w:cs="Times New Roman"/>
          <w:bCs/>
          <w:iCs/>
          <w:sz w:val="28"/>
          <w:szCs w:val="28"/>
          <w:lang w:eastAsia="ru-RU"/>
        </w:rPr>
        <w:t xml:space="preserve"> в том числе за счет реализации</w:t>
      </w:r>
      <w:r w:rsidRPr="007A4A21">
        <w:rPr>
          <w:rFonts w:ascii="Times New Roman" w:eastAsia="Times New Roman" w:hAnsi="Times New Roman" w:cs="Times New Roman"/>
          <w:sz w:val="28"/>
          <w:szCs w:val="28"/>
          <w:lang w:eastAsia="ru-RU"/>
        </w:rPr>
        <w:t xml:space="preserve"> Программы реиндустриализации экономики Новосибирской области до 2025 года,</w:t>
      </w:r>
      <w:r w:rsidRPr="007A4A21">
        <w:rPr>
          <w:rFonts w:ascii="Times New Roman" w:eastAsia="Times New Roman" w:hAnsi="Times New Roman" w:cs="Times New Roman"/>
          <w:bCs/>
          <w:iCs/>
          <w:sz w:val="28"/>
          <w:szCs w:val="28"/>
          <w:lang w:eastAsia="ru-RU"/>
        </w:rPr>
        <w:t xml:space="preserve"> прогнозируется в отраслях машиностроительного комплекса; в химическом производстве и в производстве прочих неметаллических минеральных продуктов.</w:t>
      </w:r>
      <w:r w:rsidRPr="007A4A21">
        <w:rPr>
          <w:rFonts w:ascii="Times New Roman" w:eastAsia="Times New Roman" w:hAnsi="Times New Roman" w:cs="Times New Roman"/>
          <w:sz w:val="28"/>
          <w:szCs w:val="28"/>
          <w:lang w:eastAsia="ru-RU"/>
        </w:rPr>
        <w:t xml:space="preserve"> </w:t>
      </w:r>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spacing w:after="0" w:line="240" w:lineRule="auto"/>
        <w:jc w:val="center"/>
        <w:rPr>
          <w:rFonts w:ascii="Times New Roman" w:eastAsia="Calibri" w:hAnsi="Times New Roman" w:cs="Times New Roman"/>
          <w:sz w:val="28"/>
          <w:szCs w:val="28"/>
        </w:rPr>
      </w:pPr>
      <w:r w:rsidRPr="007A4A21">
        <w:rPr>
          <w:rFonts w:ascii="Times New Roman" w:eastAsia="Calibri" w:hAnsi="Times New Roman" w:cs="Times New Roman"/>
          <w:sz w:val="28"/>
          <w:szCs w:val="28"/>
        </w:rPr>
        <w:t>Прогноз промышленного производства по наиболее динамично развивающимся видам деятельности в период 2016-2030 годов</w:t>
      </w:r>
    </w:p>
    <w:p w:rsidR="007A4A21" w:rsidRPr="007A4A21" w:rsidRDefault="007A4A21" w:rsidP="007A4A21">
      <w:pPr>
        <w:spacing w:after="0" w:line="240" w:lineRule="auto"/>
        <w:jc w:val="center"/>
        <w:rPr>
          <w:rFonts w:ascii="Times New Roman" w:eastAsia="Calibri" w:hAnsi="Times New Roman" w:cs="Times New Roman"/>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276"/>
        <w:gridCol w:w="1276"/>
        <w:gridCol w:w="1276"/>
        <w:gridCol w:w="1559"/>
      </w:tblGrid>
      <w:tr w:rsidR="007A4A21" w:rsidRPr="007A4A21" w:rsidTr="00AC6BDD">
        <w:trPr>
          <w:trHeight w:val="170"/>
        </w:trPr>
        <w:tc>
          <w:tcPr>
            <w:tcW w:w="4536" w:type="dxa"/>
            <w:vMerge w:val="restart"/>
          </w:tcPr>
          <w:p w:rsidR="007A4A21" w:rsidRPr="007A4A21" w:rsidRDefault="007A4A21" w:rsidP="007A4A21">
            <w:pPr>
              <w:spacing w:after="0" w:line="240" w:lineRule="auto"/>
              <w:jc w:val="center"/>
              <w:rPr>
                <w:rFonts w:ascii="Times New Roman" w:eastAsia="Calibri" w:hAnsi="Times New Roman" w:cs="Times New Roman"/>
                <w:b/>
                <w:bCs/>
                <w:sz w:val="24"/>
                <w:szCs w:val="24"/>
                <w:lang w:eastAsia="ru-RU"/>
              </w:rPr>
            </w:pPr>
          </w:p>
        </w:tc>
        <w:tc>
          <w:tcPr>
            <w:tcW w:w="3828" w:type="dxa"/>
            <w:gridSpan w:val="3"/>
            <w:noWrap/>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Среднегодовой индекс промышленного производства, %</w:t>
            </w:r>
          </w:p>
        </w:tc>
        <w:tc>
          <w:tcPr>
            <w:tcW w:w="1559" w:type="dxa"/>
            <w:vMerge w:val="restart"/>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2030 год к 2015 году, %</w:t>
            </w:r>
          </w:p>
        </w:tc>
      </w:tr>
      <w:tr w:rsidR="007A4A21" w:rsidRPr="007A4A21" w:rsidTr="00AC6BDD">
        <w:trPr>
          <w:trHeight w:val="170"/>
        </w:trPr>
        <w:tc>
          <w:tcPr>
            <w:tcW w:w="4536" w:type="dxa"/>
            <w:vMerge/>
          </w:tcPr>
          <w:p w:rsidR="007A4A21" w:rsidRPr="007A4A21" w:rsidRDefault="007A4A21" w:rsidP="007A4A21">
            <w:pPr>
              <w:spacing w:after="0" w:line="240" w:lineRule="auto"/>
              <w:jc w:val="center"/>
              <w:rPr>
                <w:rFonts w:ascii="Times New Roman" w:eastAsia="Calibri" w:hAnsi="Times New Roman" w:cs="Times New Roman"/>
                <w:b/>
                <w:bCs/>
                <w:sz w:val="24"/>
                <w:szCs w:val="24"/>
                <w:lang w:eastAsia="ru-RU"/>
              </w:rPr>
            </w:pPr>
          </w:p>
        </w:tc>
        <w:tc>
          <w:tcPr>
            <w:tcW w:w="1276" w:type="dxa"/>
            <w:noWrap/>
          </w:tcPr>
          <w:p w:rsidR="007A4A21" w:rsidRPr="007A4A21" w:rsidRDefault="007A4A21" w:rsidP="007A4A21">
            <w:pPr>
              <w:spacing w:after="0" w:line="240" w:lineRule="auto"/>
              <w:jc w:val="center"/>
              <w:rPr>
                <w:rFonts w:ascii="Times New Roman" w:eastAsia="Calibri" w:hAnsi="Times New Roman" w:cs="Times New Roman"/>
                <w:bCs/>
                <w:color w:val="008000"/>
                <w:sz w:val="24"/>
                <w:szCs w:val="24"/>
                <w:lang w:eastAsia="ru-RU"/>
              </w:rPr>
            </w:pPr>
            <w:r w:rsidRPr="007A4A21">
              <w:rPr>
                <w:rFonts w:ascii="Times New Roman" w:eastAsia="Calibri" w:hAnsi="Times New Roman" w:cs="Times New Roman"/>
                <w:bCs/>
                <w:sz w:val="24"/>
                <w:szCs w:val="24"/>
                <w:lang w:eastAsia="ru-RU"/>
              </w:rPr>
              <w:t>2016-2018 годы</w:t>
            </w:r>
          </w:p>
        </w:tc>
        <w:tc>
          <w:tcPr>
            <w:tcW w:w="1276" w:type="dxa"/>
            <w:noWrap/>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2019-2024 годы</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2025-2030 годы</w:t>
            </w:r>
          </w:p>
        </w:tc>
        <w:tc>
          <w:tcPr>
            <w:tcW w:w="1559" w:type="dxa"/>
            <w:vMerge/>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p>
        </w:tc>
      </w:tr>
      <w:tr w:rsidR="007A4A21" w:rsidRPr="007A4A21" w:rsidTr="00AC6BDD">
        <w:trPr>
          <w:trHeight w:val="170"/>
        </w:trPr>
        <w:tc>
          <w:tcPr>
            <w:tcW w:w="9923" w:type="dxa"/>
            <w:gridSpan w:val="5"/>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rPr>
              <w:t>Производство машин и оборудования без производства оружия и боеприпасов</w:t>
            </w:r>
          </w:p>
        </w:tc>
      </w:tr>
      <w:tr w:rsidR="007A4A21" w:rsidRPr="007A4A21" w:rsidTr="00AC6BDD">
        <w:trPr>
          <w:trHeight w:val="170"/>
        </w:trPr>
        <w:tc>
          <w:tcPr>
            <w:tcW w:w="4536"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4"/>
                <w:szCs w:val="24"/>
              </w:rPr>
              <w:t xml:space="preserve"> </w:t>
            </w:r>
            <w:r w:rsidRPr="007A4A21">
              <w:rPr>
                <w:rFonts w:ascii="Times New Roman" w:eastAsia="Calibri" w:hAnsi="Times New Roman" w:cs="Times New Roman"/>
                <w:bCs/>
                <w:sz w:val="24"/>
                <w:szCs w:val="24"/>
                <w:lang w:val="en-US" w:eastAsia="ru-RU"/>
              </w:rPr>
              <w:t>I</w:t>
            </w:r>
            <w:r w:rsidRPr="007A4A21">
              <w:rPr>
                <w:rFonts w:ascii="Times New Roman" w:eastAsia="Calibri" w:hAnsi="Times New Roman" w:cs="Times New Roman"/>
                <w:bCs/>
                <w:sz w:val="24"/>
                <w:szCs w:val="24"/>
                <w:lang w:eastAsia="ru-RU"/>
              </w:rPr>
              <w:t xml:space="preserve"> (консервативный)</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104,2</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103</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103</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161</w:t>
            </w:r>
          </w:p>
        </w:tc>
      </w:tr>
      <w:tr w:rsidR="007A4A21" w:rsidRPr="007A4A21" w:rsidTr="00AC6BDD">
        <w:trPr>
          <w:trHeight w:val="170"/>
        </w:trPr>
        <w:tc>
          <w:tcPr>
            <w:tcW w:w="4536"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4"/>
                <w:szCs w:val="24"/>
              </w:rPr>
              <w:t xml:space="preserve"> </w:t>
            </w:r>
            <w:r w:rsidRPr="007A4A21">
              <w:rPr>
                <w:rFonts w:ascii="Times New Roman" w:eastAsia="Calibri" w:hAnsi="Times New Roman" w:cs="Times New Roman"/>
                <w:bCs/>
                <w:sz w:val="24"/>
                <w:szCs w:val="24"/>
                <w:lang w:val="en-US" w:eastAsia="ru-RU"/>
              </w:rPr>
              <w:t>II</w:t>
            </w:r>
            <w:r w:rsidRPr="007A4A21">
              <w:rPr>
                <w:rFonts w:ascii="Times New Roman" w:eastAsia="Calibri" w:hAnsi="Times New Roman" w:cs="Times New Roman"/>
                <w:bCs/>
                <w:sz w:val="24"/>
                <w:szCs w:val="24"/>
                <w:lang w:eastAsia="ru-RU"/>
              </w:rPr>
              <w:t xml:space="preserve"> (целевой)</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104,8</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106,6</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107,9</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267</w:t>
            </w:r>
          </w:p>
        </w:tc>
      </w:tr>
      <w:tr w:rsidR="007A4A21" w:rsidRPr="007A4A21" w:rsidTr="00AC6BDD">
        <w:trPr>
          <w:trHeight w:val="170"/>
        </w:trPr>
        <w:tc>
          <w:tcPr>
            <w:tcW w:w="9923" w:type="dxa"/>
            <w:gridSpan w:val="5"/>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sz w:val="24"/>
                <w:szCs w:val="24"/>
              </w:rPr>
              <w:t>Производство транспортных средств и оборудования</w:t>
            </w:r>
          </w:p>
        </w:tc>
      </w:tr>
      <w:tr w:rsidR="007A4A21" w:rsidRPr="007A4A21" w:rsidTr="00AC6BDD">
        <w:trPr>
          <w:trHeight w:val="170"/>
        </w:trPr>
        <w:tc>
          <w:tcPr>
            <w:tcW w:w="4536"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4"/>
                <w:szCs w:val="24"/>
              </w:rPr>
              <w:t xml:space="preserve"> </w:t>
            </w:r>
            <w:r w:rsidRPr="007A4A21">
              <w:rPr>
                <w:rFonts w:ascii="Times New Roman" w:eastAsia="Calibri" w:hAnsi="Times New Roman" w:cs="Times New Roman"/>
                <w:bCs/>
                <w:sz w:val="24"/>
                <w:szCs w:val="24"/>
                <w:lang w:val="en-US" w:eastAsia="ru-RU"/>
              </w:rPr>
              <w:t>I</w:t>
            </w:r>
            <w:r w:rsidRPr="007A4A21">
              <w:rPr>
                <w:rFonts w:ascii="Times New Roman" w:eastAsia="Calibri" w:hAnsi="Times New Roman" w:cs="Times New Roman"/>
                <w:bCs/>
                <w:sz w:val="24"/>
                <w:szCs w:val="24"/>
                <w:lang w:eastAsia="ru-RU"/>
              </w:rPr>
              <w:t xml:space="preserve"> (консервативный)</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101,8</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105,0</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107</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214</w:t>
            </w:r>
          </w:p>
        </w:tc>
      </w:tr>
      <w:tr w:rsidR="007A4A21" w:rsidRPr="007A4A21" w:rsidTr="00AC6BDD">
        <w:trPr>
          <w:trHeight w:val="170"/>
        </w:trPr>
        <w:tc>
          <w:tcPr>
            <w:tcW w:w="4536"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4"/>
                <w:szCs w:val="24"/>
              </w:rPr>
              <w:t xml:space="preserve"> </w:t>
            </w:r>
            <w:r w:rsidRPr="007A4A21">
              <w:rPr>
                <w:rFonts w:ascii="Times New Roman" w:eastAsia="Calibri" w:hAnsi="Times New Roman" w:cs="Times New Roman"/>
                <w:bCs/>
                <w:sz w:val="24"/>
                <w:szCs w:val="24"/>
                <w:lang w:val="en-US" w:eastAsia="ru-RU"/>
              </w:rPr>
              <w:t>II</w:t>
            </w:r>
            <w:r w:rsidRPr="007A4A21">
              <w:rPr>
                <w:rFonts w:ascii="Times New Roman" w:eastAsia="Calibri" w:hAnsi="Times New Roman" w:cs="Times New Roman"/>
                <w:bCs/>
                <w:sz w:val="24"/>
                <w:szCs w:val="24"/>
                <w:lang w:eastAsia="ru-RU"/>
              </w:rPr>
              <w:t xml:space="preserve"> (целевой)</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102,8</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106,5</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107</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238</w:t>
            </w:r>
          </w:p>
        </w:tc>
      </w:tr>
      <w:tr w:rsidR="007A4A21" w:rsidRPr="007A4A21" w:rsidTr="00AC6BDD">
        <w:trPr>
          <w:trHeight w:val="170"/>
        </w:trPr>
        <w:tc>
          <w:tcPr>
            <w:tcW w:w="9923" w:type="dxa"/>
            <w:gridSpan w:val="5"/>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sz w:val="24"/>
                <w:szCs w:val="24"/>
              </w:rPr>
              <w:t>Производство электрооборудования, электронного и оптического оборудования</w:t>
            </w:r>
          </w:p>
        </w:tc>
      </w:tr>
      <w:tr w:rsidR="007A4A21" w:rsidRPr="007A4A21" w:rsidTr="00AC6BDD">
        <w:trPr>
          <w:trHeight w:val="170"/>
        </w:trPr>
        <w:tc>
          <w:tcPr>
            <w:tcW w:w="4536"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4"/>
                <w:szCs w:val="24"/>
              </w:rPr>
              <w:t xml:space="preserve"> </w:t>
            </w:r>
            <w:r w:rsidRPr="007A4A21">
              <w:rPr>
                <w:rFonts w:ascii="Times New Roman" w:eastAsia="Calibri" w:hAnsi="Times New Roman" w:cs="Times New Roman"/>
                <w:bCs/>
                <w:sz w:val="24"/>
                <w:szCs w:val="24"/>
                <w:lang w:val="en-US" w:eastAsia="ru-RU"/>
              </w:rPr>
              <w:t>I</w:t>
            </w:r>
            <w:r w:rsidRPr="007A4A21">
              <w:rPr>
                <w:rFonts w:ascii="Times New Roman" w:eastAsia="Calibri" w:hAnsi="Times New Roman" w:cs="Times New Roman"/>
                <w:bCs/>
                <w:sz w:val="24"/>
                <w:szCs w:val="24"/>
                <w:lang w:eastAsia="ru-RU"/>
              </w:rPr>
              <w:t xml:space="preserve"> (консервативный)</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106,3</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102,6</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104,5</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182</w:t>
            </w:r>
          </w:p>
        </w:tc>
      </w:tr>
      <w:tr w:rsidR="007A4A21" w:rsidRPr="007A4A21" w:rsidTr="00AC6BDD">
        <w:trPr>
          <w:trHeight w:val="170"/>
        </w:trPr>
        <w:tc>
          <w:tcPr>
            <w:tcW w:w="4536" w:type="dxa"/>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4"/>
                <w:szCs w:val="24"/>
              </w:rPr>
              <w:t xml:space="preserve"> </w:t>
            </w:r>
            <w:r w:rsidRPr="007A4A21">
              <w:rPr>
                <w:rFonts w:ascii="Times New Roman" w:eastAsia="Calibri" w:hAnsi="Times New Roman" w:cs="Times New Roman"/>
                <w:bCs/>
                <w:sz w:val="24"/>
                <w:szCs w:val="24"/>
                <w:lang w:val="en-US" w:eastAsia="ru-RU"/>
              </w:rPr>
              <w:t>II</w:t>
            </w:r>
            <w:r w:rsidRPr="007A4A21">
              <w:rPr>
                <w:rFonts w:ascii="Times New Roman" w:eastAsia="Calibri" w:hAnsi="Times New Roman" w:cs="Times New Roman"/>
                <w:bCs/>
                <w:sz w:val="24"/>
                <w:szCs w:val="24"/>
                <w:lang w:eastAsia="ru-RU"/>
              </w:rPr>
              <w:t xml:space="preserve"> (целевой)</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107,5</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106,9</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109</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310</w:t>
            </w:r>
          </w:p>
        </w:tc>
      </w:tr>
      <w:tr w:rsidR="007A4A21" w:rsidRPr="007A4A21" w:rsidTr="00AC6BDD">
        <w:trPr>
          <w:trHeight w:val="170"/>
        </w:trPr>
        <w:tc>
          <w:tcPr>
            <w:tcW w:w="9923" w:type="dxa"/>
            <w:gridSpan w:val="5"/>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Химическое производство</w:t>
            </w:r>
          </w:p>
        </w:tc>
      </w:tr>
      <w:tr w:rsidR="007A4A21" w:rsidRPr="007A4A21" w:rsidTr="00AC6BDD">
        <w:trPr>
          <w:trHeight w:val="170"/>
        </w:trPr>
        <w:tc>
          <w:tcPr>
            <w:tcW w:w="4536"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4"/>
                <w:szCs w:val="24"/>
              </w:rPr>
              <w:t xml:space="preserve"> </w:t>
            </w:r>
            <w:r w:rsidRPr="007A4A21">
              <w:rPr>
                <w:rFonts w:ascii="Times New Roman" w:eastAsia="Calibri" w:hAnsi="Times New Roman" w:cs="Times New Roman"/>
                <w:bCs/>
                <w:sz w:val="24"/>
                <w:szCs w:val="24"/>
                <w:lang w:val="en-US" w:eastAsia="ru-RU"/>
              </w:rPr>
              <w:t>I</w:t>
            </w:r>
            <w:r w:rsidRPr="007A4A21">
              <w:rPr>
                <w:rFonts w:ascii="Times New Roman" w:eastAsia="Calibri" w:hAnsi="Times New Roman" w:cs="Times New Roman"/>
                <w:bCs/>
                <w:sz w:val="24"/>
                <w:szCs w:val="24"/>
                <w:lang w:eastAsia="ru-RU"/>
              </w:rPr>
              <w:t xml:space="preserve"> (консервативный)</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105,3</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103,5</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104</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182</w:t>
            </w:r>
          </w:p>
        </w:tc>
      </w:tr>
      <w:tr w:rsidR="007A4A21" w:rsidRPr="007A4A21" w:rsidTr="00AC6BDD">
        <w:trPr>
          <w:trHeight w:val="170"/>
        </w:trPr>
        <w:tc>
          <w:tcPr>
            <w:tcW w:w="4536" w:type="dxa"/>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4"/>
                <w:szCs w:val="24"/>
              </w:rPr>
              <w:t xml:space="preserve"> </w:t>
            </w:r>
            <w:r w:rsidRPr="007A4A21">
              <w:rPr>
                <w:rFonts w:ascii="Times New Roman" w:eastAsia="Calibri" w:hAnsi="Times New Roman" w:cs="Times New Roman"/>
                <w:bCs/>
                <w:sz w:val="24"/>
                <w:szCs w:val="24"/>
                <w:lang w:val="en-US" w:eastAsia="ru-RU"/>
              </w:rPr>
              <w:t>II</w:t>
            </w:r>
            <w:r w:rsidRPr="007A4A21">
              <w:rPr>
                <w:rFonts w:ascii="Times New Roman" w:eastAsia="Calibri" w:hAnsi="Times New Roman" w:cs="Times New Roman"/>
                <w:bCs/>
                <w:sz w:val="24"/>
                <w:szCs w:val="24"/>
                <w:lang w:eastAsia="ru-RU"/>
              </w:rPr>
              <w:t xml:space="preserve"> (целевой)</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106</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105</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105,8</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224,3</w:t>
            </w:r>
          </w:p>
        </w:tc>
      </w:tr>
      <w:tr w:rsidR="007A4A21" w:rsidRPr="007A4A21" w:rsidTr="00AC6BDD">
        <w:trPr>
          <w:trHeight w:val="170"/>
        </w:trPr>
        <w:tc>
          <w:tcPr>
            <w:tcW w:w="9923" w:type="dxa"/>
            <w:gridSpan w:val="5"/>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Производство прочих неметаллических минеральных продуктов</w:t>
            </w:r>
          </w:p>
        </w:tc>
      </w:tr>
      <w:tr w:rsidR="007A4A21" w:rsidRPr="007A4A21" w:rsidTr="00AC6BDD">
        <w:trPr>
          <w:trHeight w:val="170"/>
        </w:trPr>
        <w:tc>
          <w:tcPr>
            <w:tcW w:w="4536"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4"/>
                <w:szCs w:val="24"/>
              </w:rPr>
              <w:t xml:space="preserve"> </w:t>
            </w:r>
            <w:r w:rsidRPr="007A4A21">
              <w:rPr>
                <w:rFonts w:ascii="Times New Roman" w:eastAsia="Calibri" w:hAnsi="Times New Roman" w:cs="Times New Roman"/>
                <w:bCs/>
                <w:sz w:val="24"/>
                <w:szCs w:val="24"/>
                <w:lang w:val="en-US" w:eastAsia="ru-RU"/>
              </w:rPr>
              <w:t>I</w:t>
            </w:r>
            <w:r w:rsidRPr="007A4A21">
              <w:rPr>
                <w:rFonts w:ascii="Times New Roman" w:eastAsia="Calibri" w:hAnsi="Times New Roman" w:cs="Times New Roman"/>
                <w:bCs/>
                <w:sz w:val="24"/>
                <w:szCs w:val="24"/>
                <w:lang w:eastAsia="ru-RU"/>
              </w:rPr>
              <w:t xml:space="preserve"> (консервативный)</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103,6</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104,8</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107</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val="en-US" w:eastAsia="ru-RU"/>
              </w:rPr>
            </w:pPr>
            <w:r w:rsidRPr="007A4A21">
              <w:rPr>
                <w:rFonts w:ascii="Times New Roman" w:eastAsia="Calibri" w:hAnsi="Times New Roman" w:cs="Times New Roman"/>
                <w:bCs/>
                <w:sz w:val="24"/>
                <w:szCs w:val="24"/>
                <w:lang w:val="en-US" w:eastAsia="ru-RU"/>
              </w:rPr>
              <w:t>221</w:t>
            </w:r>
            <w:r w:rsidRPr="007A4A21">
              <w:rPr>
                <w:rFonts w:ascii="Times New Roman" w:eastAsia="Calibri" w:hAnsi="Times New Roman" w:cs="Times New Roman"/>
                <w:bCs/>
                <w:sz w:val="24"/>
                <w:szCs w:val="24"/>
                <w:lang w:eastAsia="ru-RU"/>
              </w:rPr>
              <w:t>,</w:t>
            </w:r>
            <w:r w:rsidRPr="007A4A21">
              <w:rPr>
                <w:rFonts w:ascii="Times New Roman" w:eastAsia="Calibri" w:hAnsi="Times New Roman" w:cs="Times New Roman"/>
                <w:bCs/>
                <w:sz w:val="24"/>
                <w:szCs w:val="24"/>
                <w:lang w:val="en-US" w:eastAsia="ru-RU"/>
              </w:rPr>
              <w:t>4</w:t>
            </w:r>
          </w:p>
        </w:tc>
      </w:tr>
      <w:tr w:rsidR="007A4A21" w:rsidRPr="007A4A21" w:rsidTr="00AC6BDD">
        <w:trPr>
          <w:trHeight w:val="170"/>
        </w:trPr>
        <w:tc>
          <w:tcPr>
            <w:tcW w:w="4536" w:type="dxa"/>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4"/>
                <w:szCs w:val="24"/>
              </w:rPr>
              <w:t xml:space="preserve"> </w:t>
            </w:r>
            <w:r w:rsidRPr="007A4A21">
              <w:rPr>
                <w:rFonts w:ascii="Times New Roman" w:eastAsia="Calibri" w:hAnsi="Times New Roman" w:cs="Times New Roman"/>
                <w:bCs/>
                <w:sz w:val="24"/>
                <w:szCs w:val="24"/>
                <w:lang w:val="en-US" w:eastAsia="ru-RU"/>
              </w:rPr>
              <w:t>II</w:t>
            </w:r>
            <w:r w:rsidRPr="007A4A21">
              <w:rPr>
                <w:rFonts w:ascii="Times New Roman" w:eastAsia="Calibri" w:hAnsi="Times New Roman" w:cs="Times New Roman"/>
                <w:bCs/>
                <w:sz w:val="24"/>
                <w:szCs w:val="24"/>
                <w:lang w:eastAsia="ru-RU"/>
              </w:rPr>
              <w:t xml:space="preserve"> (целевой)</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103,7</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106,4</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108,6</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265,1</w:t>
            </w:r>
          </w:p>
        </w:tc>
      </w:tr>
    </w:tbl>
    <w:p w:rsidR="007A4A21" w:rsidRPr="007A4A21" w:rsidRDefault="007A4A21" w:rsidP="007A4A21">
      <w:pPr>
        <w:spacing w:after="0" w:line="240" w:lineRule="auto"/>
        <w:jc w:val="center"/>
        <w:rPr>
          <w:rFonts w:ascii="Times New Roman" w:eastAsia="Calibri" w:hAnsi="Times New Roman" w:cs="Times New Roman"/>
          <w:sz w:val="20"/>
          <w:szCs w:val="20"/>
        </w:rPr>
      </w:pPr>
    </w:p>
    <w:p w:rsidR="007A4A21" w:rsidRPr="007A4A21" w:rsidRDefault="007A4A21" w:rsidP="007A4A21">
      <w:pPr>
        <w:widowControl w:val="0"/>
        <w:spacing w:after="0" w:line="240" w:lineRule="auto"/>
        <w:ind w:firstLine="709"/>
        <w:jc w:val="both"/>
        <w:outlineLvl w:val="1"/>
        <w:rPr>
          <w:rFonts w:ascii="Times New Roman" w:eastAsia="Times New Roman" w:hAnsi="Times New Roman" w:cs="Times New Roman"/>
          <w:bCs/>
          <w:iCs/>
          <w:sz w:val="28"/>
          <w:szCs w:val="28"/>
          <w:lang w:eastAsia="ru-RU"/>
        </w:rPr>
      </w:pPr>
      <w:r w:rsidRPr="007A4A21">
        <w:rPr>
          <w:rFonts w:ascii="Times New Roman" w:eastAsia="Times New Roman" w:hAnsi="Times New Roman" w:cs="Times New Roman"/>
          <w:bCs/>
          <w:iCs/>
          <w:sz w:val="28"/>
          <w:szCs w:val="28"/>
          <w:lang w:eastAsia="ru-RU"/>
        </w:rPr>
        <w:t xml:space="preserve">К 2030 году в обрабатывающих производствах предполагается увеличение удельного веса вышеназванных видов деятельности до 46,4% (вариант </w:t>
      </w:r>
      <w:r w:rsidRPr="007A4A21">
        <w:rPr>
          <w:rFonts w:ascii="Times New Roman" w:eastAsia="Times New Roman" w:hAnsi="Times New Roman" w:cs="Times New Roman"/>
          <w:bCs/>
          <w:iCs/>
          <w:sz w:val="28"/>
          <w:szCs w:val="28"/>
          <w:lang w:val="en-US" w:eastAsia="ru-RU"/>
        </w:rPr>
        <w:t>I</w:t>
      </w:r>
      <w:r w:rsidRPr="007A4A21">
        <w:rPr>
          <w:rFonts w:ascii="Times New Roman" w:eastAsia="Times New Roman" w:hAnsi="Times New Roman" w:cs="Times New Roman"/>
          <w:bCs/>
          <w:iCs/>
          <w:sz w:val="28"/>
          <w:szCs w:val="28"/>
          <w:lang w:eastAsia="ru-RU"/>
        </w:rPr>
        <w:t xml:space="preserve">) и до 48,4% (вариант </w:t>
      </w:r>
      <w:r w:rsidRPr="007A4A21">
        <w:rPr>
          <w:rFonts w:ascii="Times New Roman" w:eastAsia="Times New Roman" w:hAnsi="Times New Roman" w:cs="Times New Roman"/>
          <w:bCs/>
          <w:iCs/>
          <w:sz w:val="28"/>
          <w:szCs w:val="28"/>
          <w:lang w:val="en-US" w:eastAsia="ru-RU"/>
        </w:rPr>
        <w:t>II</w:t>
      </w:r>
      <w:r w:rsidRPr="007A4A21">
        <w:rPr>
          <w:rFonts w:ascii="Times New Roman" w:eastAsia="Times New Roman" w:hAnsi="Times New Roman" w:cs="Times New Roman"/>
          <w:bCs/>
          <w:iCs/>
          <w:sz w:val="28"/>
          <w:szCs w:val="28"/>
          <w:lang w:eastAsia="ru-RU"/>
        </w:rPr>
        <w:t>) с 41,8% в 2015 году. В промышленном производстве доля обрабатывающих производств возрастет с 80,9% в 2015 году до 86,4% (консервативный сценарий) и до 88,1% (целевой сценарий) в 2030 году.</w:t>
      </w:r>
    </w:p>
    <w:p w:rsidR="007A4A21" w:rsidRPr="007A4A21" w:rsidRDefault="007A4A21" w:rsidP="007A4A21">
      <w:pPr>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Согласно прогнозной оценке, среднее значение индекса промышленного производства Новосибирской области в долгосрочной перспективе составит 103,7% и 105,3% по вариантам прогноза.</w:t>
      </w:r>
    </w:p>
    <w:p w:rsidR="007A4A21" w:rsidRPr="007A4A21" w:rsidRDefault="007A4A21" w:rsidP="007A4A21">
      <w:pPr>
        <w:spacing w:after="0" w:line="240" w:lineRule="auto"/>
        <w:ind w:firstLine="720"/>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2030 году прирост промышленного производства в сопоставимой оценке составит 71,7% к уровню 2015 года по консервативному варианту прогноза (</w:t>
      </w:r>
      <w:r w:rsidRPr="007A4A21">
        <w:rPr>
          <w:rFonts w:ascii="Times New Roman" w:eastAsia="Times New Roman" w:hAnsi="Times New Roman" w:cs="Times New Roman"/>
          <w:sz w:val="28"/>
          <w:szCs w:val="28"/>
          <w:lang w:val="en-US" w:eastAsia="ru-RU"/>
        </w:rPr>
        <w:t>I</w:t>
      </w:r>
      <w:r w:rsidRPr="007A4A21">
        <w:rPr>
          <w:rFonts w:ascii="Times New Roman" w:eastAsia="Times New Roman" w:hAnsi="Times New Roman" w:cs="Times New Roman"/>
          <w:sz w:val="28"/>
          <w:szCs w:val="28"/>
          <w:lang w:eastAsia="ru-RU"/>
        </w:rPr>
        <w:t>) и 116,6% – по целевому варианту прогноза (</w:t>
      </w:r>
      <w:r w:rsidRPr="007A4A21">
        <w:rPr>
          <w:rFonts w:ascii="Times New Roman" w:eastAsia="Times New Roman" w:hAnsi="Times New Roman" w:cs="Times New Roman"/>
          <w:sz w:val="28"/>
          <w:szCs w:val="28"/>
          <w:lang w:val="en-US" w:eastAsia="ru-RU"/>
        </w:rPr>
        <w:t>II</w:t>
      </w:r>
      <w:r w:rsidRPr="007A4A21">
        <w:rPr>
          <w:rFonts w:ascii="Times New Roman" w:eastAsia="Times New Roman" w:hAnsi="Times New Roman" w:cs="Times New Roman"/>
          <w:sz w:val="28"/>
          <w:szCs w:val="28"/>
          <w:lang w:eastAsia="ru-RU"/>
        </w:rPr>
        <w:t>).</w:t>
      </w:r>
    </w:p>
    <w:p w:rsidR="007A4A21" w:rsidRPr="007A4A21" w:rsidRDefault="007A4A21" w:rsidP="007A4A21">
      <w:pPr>
        <w:spacing w:after="0" w:line="240" w:lineRule="auto"/>
        <w:jc w:val="center"/>
        <w:rPr>
          <w:rFonts w:ascii="Times New Roman" w:eastAsia="Times New Roman" w:hAnsi="Times New Roman" w:cs="Times New Roman"/>
          <w:sz w:val="20"/>
          <w:szCs w:val="20"/>
          <w:lang w:eastAsia="ru-RU"/>
        </w:rPr>
      </w:pPr>
    </w:p>
    <w:p w:rsidR="007A4A21" w:rsidRPr="007A4A21" w:rsidRDefault="007A4A21" w:rsidP="007A4A21">
      <w:pPr>
        <w:spacing w:after="0" w:line="240" w:lineRule="auto"/>
        <w:jc w:val="center"/>
        <w:rPr>
          <w:rFonts w:ascii="Times New Roman" w:eastAsia="Calibri" w:hAnsi="Times New Roman" w:cs="Times New Roman"/>
          <w:sz w:val="28"/>
          <w:szCs w:val="28"/>
        </w:rPr>
      </w:pPr>
      <w:r w:rsidRPr="007A4A21">
        <w:rPr>
          <w:rFonts w:ascii="Times New Roman" w:eastAsia="Calibri" w:hAnsi="Times New Roman" w:cs="Times New Roman"/>
          <w:sz w:val="28"/>
          <w:szCs w:val="28"/>
        </w:rPr>
        <w:t>Прогноз промышленного производства по видам деятельности до 2030 года</w:t>
      </w:r>
    </w:p>
    <w:p w:rsidR="007A4A21" w:rsidRPr="007A4A21" w:rsidRDefault="007A4A21" w:rsidP="007A4A21">
      <w:pPr>
        <w:spacing w:after="0" w:line="240" w:lineRule="auto"/>
        <w:jc w:val="center"/>
        <w:rPr>
          <w:rFonts w:ascii="Times New Roman" w:eastAsia="Calibri" w:hAnsi="Times New Roman" w:cs="Times New Roman"/>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1275"/>
        <w:gridCol w:w="1276"/>
        <w:gridCol w:w="1418"/>
        <w:gridCol w:w="1559"/>
      </w:tblGrid>
      <w:tr w:rsidR="007A4A21" w:rsidRPr="007A4A21" w:rsidTr="00AC6BDD">
        <w:trPr>
          <w:trHeight w:val="227"/>
        </w:trPr>
        <w:tc>
          <w:tcPr>
            <w:tcW w:w="4395" w:type="dxa"/>
            <w:vMerge w:val="restart"/>
          </w:tcPr>
          <w:p w:rsidR="007A4A21" w:rsidRPr="007A4A21" w:rsidRDefault="007A4A21" w:rsidP="007A4A21">
            <w:pPr>
              <w:spacing w:after="0" w:line="240" w:lineRule="auto"/>
              <w:jc w:val="center"/>
              <w:rPr>
                <w:rFonts w:ascii="Times New Roman" w:eastAsia="Calibri" w:hAnsi="Times New Roman" w:cs="Times New Roman"/>
                <w:b/>
                <w:bCs/>
                <w:sz w:val="24"/>
                <w:szCs w:val="24"/>
                <w:lang w:eastAsia="ru-RU"/>
              </w:rPr>
            </w:pPr>
          </w:p>
        </w:tc>
        <w:tc>
          <w:tcPr>
            <w:tcW w:w="3969" w:type="dxa"/>
            <w:gridSpan w:val="3"/>
            <w:noWrap/>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Среднегодовой индекс производства, %</w:t>
            </w:r>
          </w:p>
        </w:tc>
        <w:tc>
          <w:tcPr>
            <w:tcW w:w="1559" w:type="dxa"/>
            <w:vMerge w:val="restart"/>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2030 год к 2015 году, %</w:t>
            </w:r>
          </w:p>
        </w:tc>
      </w:tr>
      <w:tr w:rsidR="007A4A21" w:rsidRPr="007A4A21" w:rsidTr="00AC6BDD">
        <w:trPr>
          <w:trHeight w:val="227"/>
        </w:trPr>
        <w:tc>
          <w:tcPr>
            <w:tcW w:w="4395" w:type="dxa"/>
            <w:vMerge/>
          </w:tcPr>
          <w:p w:rsidR="007A4A21" w:rsidRPr="007A4A21" w:rsidRDefault="007A4A21" w:rsidP="007A4A21">
            <w:pPr>
              <w:spacing w:after="0" w:line="240" w:lineRule="auto"/>
              <w:jc w:val="center"/>
              <w:rPr>
                <w:rFonts w:ascii="Times New Roman" w:eastAsia="Calibri" w:hAnsi="Times New Roman" w:cs="Times New Roman"/>
                <w:b/>
                <w:bCs/>
                <w:sz w:val="24"/>
                <w:szCs w:val="24"/>
                <w:lang w:eastAsia="ru-RU"/>
              </w:rPr>
            </w:pPr>
          </w:p>
        </w:tc>
        <w:tc>
          <w:tcPr>
            <w:tcW w:w="1275" w:type="dxa"/>
            <w:noWrap/>
          </w:tcPr>
          <w:p w:rsidR="007A4A21" w:rsidRPr="007A4A21" w:rsidRDefault="007A4A21" w:rsidP="007A4A21">
            <w:pPr>
              <w:spacing w:after="0" w:line="240" w:lineRule="auto"/>
              <w:jc w:val="center"/>
              <w:rPr>
                <w:rFonts w:ascii="Times New Roman" w:eastAsia="Calibri" w:hAnsi="Times New Roman" w:cs="Times New Roman"/>
                <w:bCs/>
                <w:color w:val="008000"/>
                <w:sz w:val="24"/>
                <w:szCs w:val="24"/>
                <w:lang w:eastAsia="ru-RU"/>
              </w:rPr>
            </w:pPr>
            <w:r w:rsidRPr="007A4A21">
              <w:rPr>
                <w:rFonts w:ascii="Times New Roman" w:eastAsia="Calibri" w:hAnsi="Times New Roman" w:cs="Times New Roman"/>
                <w:bCs/>
                <w:sz w:val="24"/>
                <w:szCs w:val="24"/>
                <w:lang w:eastAsia="ru-RU"/>
              </w:rPr>
              <w:t>2016-2018 годы</w:t>
            </w:r>
          </w:p>
        </w:tc>
        <w:tc>
          <w:tcPr>
            <w:tcW w:w="1276" w:type="dxa"/>
            <w:noWrap/>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2019-2024</w:t>
            </w:r>
            <w:r w:rsidRPr="007A4A21">
              <w:rPr>
                <w:rFonts w:ascii="Times New Roman" w:eastAsia="Times New Roman" w:hAnsi="Times New Roman" w:cs="Times New Roman"/>
                <w:sz w:val="24"/>
                <w:szCs w:val="24"/>
                <w:lang w:eastAsia="ru-RU"/>
              </w:rPr>
              <w:t xml:space="preserve"> </w:t>
            </w:r>
            <w:r w:rsidRPr="007A4A21">
              <w:rPr>
                <w:rFonts w:ascii="Times New Roman" w:eastAsia="Calibri" w:hAnsi="Times New Roman" w:cs="Times New Roman"/>
                <w:bCs/>
                <w:sz w:val="24"/>
                <w:szCs w:val="24"/>
                <w:lang w:eastAsia="ru-RU"/>
              </w:rPr>
              <w:t>годы</w:t>
            </w:r>
          </w:p>
        </w:tc>
        <w:tc>
          <w:tcPr>
            <w:tcW w:w="1418"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2025-2030</w:t>
            </w:r>
            <w:r w:rsidRPr="007A4A21">
              <w:rPr>
                <w:rFonts w:ascii="Times New Roman" w:eastAsia="Times New Roman" w:hAnsi="Times New Roman" w:cs="Times New Roman"/>
                <w:sz w:val="24"/>
                <w:szCs w:val="24"/>
                <w:lang w:eastAsia="ru-RU"/>
              </w:rPr>
              <w:t xml:space="preserve"> </w:t>
            </w:r>
            <w:r w:rsidRPr="007A4A21">
              <w:rPr>
                <w:rFonts w:ascii="Times New Roman" w:eastAsia="Calibri" w:hAnsi="Times New Roman" w:cs="Times New Roman"/>
                <w:bCs/>
                <w:sz w:val="24"/>
                <w:szCs w:val="24"/>
                <w:lang w:eastAsia="ru-RU"/>
              </w:rPr>
              <w:t>годы</w:t>
            </w:r>
          </w:p>
        </w:tc>
        <w:tc>
          <w:tcPr>
            <w:tcW w:w="1559" w:type="dxa"/>
            <w:vMerge/>
            <w:vAlign w:val="center"/>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p>
        </w:tc>
      </w:tr>
      <w:tr w:rsidR="007A4A21" w:rsidRPr="007A4A21" w:rsidTr="00AC6BDD">
        <w:trPr>
          <w:trHeight w:val="227"/>
        </w:trPr>
        <w:tc>
          <w:tcPr>
            <w:tcW w:w="9923" w:type="dxa"/>
            <w:gridSpan w:val="5"/>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sz w:val="24"/>
                <w:szCs w:val="24"/>
                <w:lang w:eastAsia="ru-RU"/>
              </w:rPr>
              <w:t>Добыча полезных ископаемых</w:t>
            </w:r>
          </w:p>
        </w:tc>
      </w:tr>
      <w:tr w:rsidR="007A4A21" w:rsidRPr="007A4A21" w:rsidTr="00AC6BDD">
        <w:trPr>
          <w:trHeight w:val="227"/>
        </w:trPr>
        <w:tc>
          <w:tcPr>
            <w:tcW w:w="4395"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 xml:space="preserve">Вариант </w:t>
            </w:r>
            <w:r w:rsidRPr="007A4A21">
              <w:rPr>
                <w:rFonts w:ascii="Times New Roman" w:eastAsia="Calibri" w:hAnsi="Times New Roman" w:cs="Times New Roman"/>
                <w:bCs/>
                <w:sz w:val="24"/>
                <w:szCs w:val="24"/>
                <w:lang w:val="en-US" w:eastAsia="ru-RU"/>
              </w:rPr>
              <w:t>I</w:t>
            </w:r>
            <w:r w:rsidRPr="007A4A21">
              <w:rPr>
                <w:rFonts w:ascii="Times New Roman" w:eastAsia="Calibri" w:hAnsi="Times New Roman" w:cs="Times New Roman"/>
                <w:bCs/>
                <w:sz w:val="24"/>
                <w:szCs w:val="24"/>
                <w:lang w:eastAsia="ru-RU"/>
              </w:rPr>
              <w:t xml:space="preserve"> (консервативный) </w:t>
            </w:r>
          </w:p>
        </w:tc>
        <w:tc>
          <w:tcPr>
            <w:tcW w:w="1275"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102,7</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103,9</w:t>
            </w:r>
          </w:p>
        </w:tc>
        <w:tc>
          <w:tcPr>
            <w:tcW w:w="1418"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103,1</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163,5</w:t>
            </w:r>
          </w:p>
        </w:tc>
      </w:tr>
      <w:tr w:rsidR="007A4A21" w:rsidRPr="007A4A21" w:rsidTr="00AC6BDD">
        <w:trPr>
          <w:trHeight w:val="227"/>
        </w:trPr>
        <w:tc>
          <w:tcPr>
            <w:tcW w:w="4395"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 xml:space="preserve">Вариант </w:t>
            </w:r>
            <w:r w:rsidRPr="007A4A21">
              <w:rPr>
                <w:rFonts w:ascii="Times New Roman" w:eastAsia="Calibri" w:hAnsi="Times New Roman" w:cs="Times New Roman"/>
                <w:bCs/>
                <w:sz w:val="24"/>
                <w:szCs w:val="24"/>
                <w:lang w:val="en-US" w:eastAsia="ru-RU"/>
              </w:rPr>
              <w:t>II</w:t>
            </w:r>
            <w:r w:rsidRPr="007A4A21">
              <w:rPr>
                <w:rFonts w:ascii="Times New Roman" w:eastAsia="Calibri" w:hAnsi="Times New Roman" w:cs="Times New Roman"/>
                <w:bCs/>
                <w:sz w:val="24"/>
                <w:szCs w:val="24"/>
                <w:lang w:eastAsia="ru-RU"/>
              </w:rPr>
              <w:t xml:space="preserve"> (целевой)</w:t>
            </w:r>
          </w:p>
        </w:tc>
        <w:tc>
          <w:tcPr>
            <w:tcW w:w="1275"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104,9</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104,8</w:t>
            </w:r>
          </w:p>
        </w:tc>
        <w:tc>
          <w:tcPr>
            <w:tcW w:w="1418"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103,9</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191,7</w:t>
            </w:r>
          </w:p>
        </w:tc>
      </w:tr>
      <w:tr w:rsidR="007A4A21" w:rsidRPr="007A4A21" w:rsidTr="00AC6BDD">
        <w:trPr>
          <w:trHeight w:val="227"/>
        </w:trPr>
        <w:tc>
          <w:tcPr>
            <w:tcW w:w="9923" w:type="dxa"/>
            <w:gridSpan w:val="5"/>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sz w:val="24"/>
                <w:szCs w:val="24"/>
                <w:lang w:eastAsia="ru-RU"/>
              </w:rPr>
              <w:t>Обрабатывающие производства</w:t>
            </w:r>
          </w:p>
        </w:tc>
      </w:tr>
      <w:tr w:rsidR="007A4A21" w:rsidRPr="007A4A21" w:rsidTr="00AC6BDD">
        <w:trPr>
          <w:trHeight w:val="227"/>
        </w:trPr>
        <w:tc>
          <w:tcPr>
            <w:tcW w:w="4395"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8"/>
                <w:szCs w:val="28"/>
              </w:rPr>
              <w:t xml:space="preserve"> </w:t>
            </w:r>
            <w:r w:rsidRPr="007A4A21">
              <w:rPr>
                <w:rFonts w:ascii="Times New Roman" w:eastAsia="Calibri" w:hAnsi="Times New Roman" w:cs="Times New Roman"/>
                <w:bCs/>
                <w:sz w:val="24"/>
                <w:szCs w:val="24"/>
                <w:lang w:val="en-US" w:eastAsia="ru-RU"/>
              </w:rPr>
              <w:t>I</w:t>
            </w:r>
            <w:r w:rsidRPr="007A4A21">
              <w:rPr>
                <w:rFonts w:ascii="Times New Roman" w:eastAsia="Calibri" w:hAnsi="Times New Roman" w:cs="Times New Roman"/>
                <w:bCs/>
                <w:sz w:val="24"/>
                <w:szCs w:val="24"/>
                <w:lang w:eastAsia="ru-RU"/>
              </w:rPr>
              <w:t xml:space="preserve"> (консервативный) </w:t>
            </w:r>
          </w:p>
        </w:tc>
        <w:tc>
          <w:tcPr>
            <w:tcW w:w="1275"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101,4</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103,8</w:t>
            </w:r>
          </w:p>
        </w:tc>
        <w:tc>
          <w:tcPr>
            <w:tcW w:w="1418"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105,5</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179,9</w:t>
            </w:r>
          </w:p>
        </w:tc>
      </w:tr>
      <w:tr w:rsidR="007A4A21" w:rsidRPr="007A4A21" w:rsidTr="00AC6BDD">
        <w:trPr>
          <w:trHeight w:val="227"/>
        </w:trPr>
        <w:tc>
          <w:tcPr>
            <w:tcW w:w="4395"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 xml:space="preserve">Вариант </w:t>
            </w:r>
            <w:r w:rsidRPr="007A4A21">
              <w:rPr>
                <w:rFonts w:ascii="Times New Roman" w:eastAsia="Calibri" w:hAnsi="Times New Roman" w:cs="Times New Roman"/>
                <w:bCs/>
                <w:sz w:val="24"/>
                <w:szCs w:val="24"/>
                <w:lang w:val="en-US" w:eastAsia="ru-RU"/>
              </w:rPr>
              <w:t>II</w:t>
            </w:r>
            <w:r w:rsidRPr="007A4A21">
              <w:rPr>
                <w:rFonts w:ascii="Times New Roman" w:eastAsia="Calibri" w:hAnsi="Times New Roman" w:cs="Times New Roman"/>
                <w:bCs/>
                <w:sz w:val="24"/>
                <w:szCs w:val="24"/>
                <w:lang w:eastAsia="ru-RU"/>
              </w:rPr>
              <w:t xml:space="preserve"> (целевой)</w:t>
            </w:r>
          </w:p>
        </w:tc>
        <w:tc>
          <w:tcPr>
            <w:tcW w:w="1275"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102,0</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105,8</w:t>
            </w:r>
          </w:p>
        </w:tc>
        <w:tc>
          <w:tcPr>
            <w:tcW w:w="1418"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107,6</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231,1</w:t>
            </w:r>
          </w:p>
        </w:tc>
      </w:tr>
      <w:tr w:rsidR="007A4A21" w:rsidRPr="007A4A21" w:rsidTr="00AC6BDD">
        <w:trPr>
          <w:trHeight w:val="227"/>
        </w:trPr>
        <w:tc>
          <w:tcPr>
            <w:tcW w:w="9923" w:type="dxa"/>
            <w:gridSpan w:val="5"/>
          </w:tcPr>
          <w:p w:rsidR="007A4A21" w:rsidRPr="007A4A21" w:rsidRDefault="007A4A21" w:rsidP="007A4A21">
            <w:pPr>
              <w:spacing w:after="0" w:line="240" w:lineRule="auto"/>
              <w:rPr>
                <w:rFonts w:ascii="Times New Roman" w:eastAsia="Calibri" w:hAnsi="Times New Roman" w:cs="Times New Roman"/>
                <w:bCs/>
                <w:sz w:val="24"/>
                <w:szCs w:val="24"/>
                <w:lang w:eastAsia="ru-RU"/>
              </w:rPr>
            </w:pPr>
            <w:r w:rsidRPr="007A4A21">
              <w:rPr>
                <w:rFonts w:ascii="Times New Roman" w:eastAsia="Calibri" w:hAnsi="Times New Roman" w:cs="Times New Roman"/>
                <w:sz w:val="24"/>
                <w:szCs w:val="24"/>
                <w:lang w:eastAsia="ru-RU"/>
              </w:rPr>
              <w:t>Производство и распределение электроэнергии, газа и воды</w:t>
            </w:r>
          </w:p>
        </w:tc>
      </w:tr>
      <w:tr w:rsidR="007A4A21" w:rsidRPr="007A4A21" w:rsidTr="00AC6BDD">
        <w:trPr>
          <w:trHeight w:val="227"/>
        </w:trPr>
        <w:tc>
          <w:tcPr>
            <w:tcW w:w="4395"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Вариант</w:t>
            </w:r>
            <w:r w:rsidRPr="007A4A21">
              <w:rPr>
                <w:rFonts w:ascii="Times New Roman" w:eastAsia="Calibri" w:hAnsi="Times New Roman" w:cs="Times New Roman"/>
                <w:sz w:val="28"/>
                <w:szCs w:val="28"/>
              </w:rPr>
              <w:t xml:space="preserve"> </w:t>
            </w:r>
            <w:r w:rsidRPr="007A4A21">
              <w:rPr>
                <w:rFonts w:ascii="Times New Roman" w:eastAsia="Calibri" w:hAnsi="Times New Roman" w:cs="Times New Roman"/>
                <w:bCs/>
                <w:sz w:val="24"/>
                <w:szCs w:val="24"/>
                <w:lang w:val="en-US" w:eastAsia="ru-RU"/>
              </w:rPr>
              <w:t>I</w:t>
            </w:r>
            <w:r w:rsidRPr="007A4A21">
              <w:rPr>
                <w:rFonts w:ascii="Times New Roman" w:eastAsia="Calibri" w:hAnsi="Times New Roman" w:cs="Times New Roman"/>
                <w:bCs/>
                <w:sz w:val="24"/>
                <w:szCs w:val="24"/>
                <w:lang w:eastAsia="ru-RU"/>
              </w:rPr>
              <w:t xml:space="preserve"> (консервативный) </w:t>
            </w:r>
          </w:p>
        </w:tc>
        <w:tc>
          <w:tcPr>
            <w:tcW w:w="1275"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102</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101</w:t>
            </w:r>
          </w:p>
        </w:tc>
        <w:tc>
          <w:tcPr>
            <w:tcW w:w="1418"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101,5</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123,2</w:t>
            </w:r>
          </w:p>
        </w:tc>
      </w:tr>
      <w:tr w:rsidR="007A4A21" w:rsidRPr="007A4A21" w:rsidTr="00AC6BDD">
        <w:trPr>
          <w:trHeight w:val="227"/>
        </w:trPr>
        <w:tc>
          <w:tcPr>
            <w:tcW w:w="4395" w:type="dxa"/>
          </w:tcPr>
          <w:p w:rsidR="007A4A21" w:rsidRPr="007A4A21" w:rsidRDefault="007A4A21" w:rsidP="007A4A21">
            <w:pPr>
              <w:spacing w:after="0" w:line="240" w:lineRule="auto"/>
              <w:ind w:right="-108"/>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 xml:space="preserve">Вариант </w:t>
            </w:r>
            <w:r w:rsidRPr="007A4A21">
              <w:rPr>
                <w:rFonts w:ascii="Times New Roman" w:eastAsia="Calibri" w:hAnsi="Times New Roman" w:cs="Times New Roman"/>
                <w:bCs/>
                <w:sz w:val="24"/>
                <w:szCs w:val="24"/>
                <w:lang w:val="en-US" w:eastAsia="ru-RU"/>
              </w:rPr>
              <w:t>II</w:t>
            </w:r>
            <w:r w:rsidRPr="007A4A21">
              <w:rPr>
                <w:rFonts w:ascii="Times New Roman" w:eastAsia="Calibri" w:hAnsi="Times New Roman" w:cs="Times New Roman"/>
                <w:bCs/>
                <w:sz w:val="24"/>
                <w:szCs w:val="24"/>
                <w:lang w:eastAsia="ru-RU"/>
              </w:rPr>
              <w:t xml:space="preserve"> (целевой)</w:t>
            </w:r>
          </w:p>
        </w:tc>
        <w:tc>
          <w:tcPr>
            <w:tcW w:w="1275"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102,3</w:t>
            </w:r>
          </w:p>
        </w:tc>
        <w:tc>
          <w:tcPr>
            <w:tcW w:w="1276"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101,8</w:t>
            </w:r>
          </w:p>
        </w:tc>
        <w:tc>
          <w:tcPr>
            <w:tcW w:w="1418"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101,8</w:t>
            </w:r>
          </w:p>
        </w:tc>
        <w:tc>
          <w:tcPr>
            <w:tcW w:w="1559" w:type="dxa"/>
          </w:tcPr>
          <w:p w:rsidR="007A4A21" w:rsidRPr="007A4A21" w:rsidRDefault="007A4A21" w:rsidP="007A4A21">
            <w:pPr>
              <w:spacing w:after="0" w:line="240" w:lineRule="auto"/>
              <w:jc w:val="center"/>
              <w:rPr>
                <w:rFonts w:ascii="Times New Roman" w:eastAsia="Calibri" w:hAnsi="Times New Roman" w:cs="Times New Roman"/>
                <w:bCs/>
                <w:sz w:val="24"/>
                <w:szCs w:val="24"/>
                <w:lang w:eastAsia="ru-RU"/>
              </w:rPr>
            </w:pPr>
            <w:r w:rsidRPr="007A4A21">
              <w:rPr>
                <w:rFonts w:ascii="Times New Roman" w:eastAsia="Calibri" w:hAnsi="Times New Roman" w:cs="Times New Roman"/>
                <w:bCs/>
                <w:sz w:val="24"/>
                <w:szCs w:val="24"/>
                <w:lang w:eastAsia="ru-RU"/>
              </w:rPr>
              <w:t>132,6</w:t>
            </w:r>
          </w:p>
        </w:tc>
      </w:tr>
    </w:tbl>
    <w:p w:rsidR="007A4A21" w:rsidRPr="007A4A21" w:rsidRDefault="007A4A21" w:rsidP="007A4A21">
      <w:pPr>
        <w:spacing w:after="0" w:line="240" w:lineRule="auto"/>
        <w:jc w:val="center"/>
        <w:outlineLvl w:val="1"/>
        <w:rPr>
          <w:rFonts w:ascii="Times New Roman" w:eastAsia="Times New Roman" w:hAnsi="Times New Roman" w:cs="Times New Roman"/>
          <w:bCs/>
          <w:iCs/>
          <w:sz w:val="28"/>
          <w:szCs w:val="28"/>
          <w:lang w:eastAsia="ru-RU"/>
        </w:rPr>
      </w:pPr>
      <w:bookmarkStart w:id="77" w:name="_Toc466638171"/>
      <w:r w:rsidRPr="007A4A21">
        <w:rPr>
          <w:rFonts w:ascii="Times New Roman" w:eastAsia="Times New Roman" w:hAnsi="Times New Roman" w:cs="Times New Roman"/>
          <w:bCs/>
          <w:iCs/>
          <w:sz w:val="28"/>
          <w:szCs w:val="28"/>
          <w:lang w:eastAsia="ru-RU"/>
        </w:rPr>
        <w:t>5.2. Развитие агропромышленного комплекса</w:t>
      </w:r>
      <w:bookmarkEnd w:id="77"/>
    </w:p>
    <w:p w:rsidR="007A4A21" w:rsidRPr="007A4A21" w:rsidRDefault="007A4A21" w:rsidP="007A4A21">
      <w:pPr>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 xml:space="preserve">Агропромышленный комплекс Новосибирской области обеспечивает потребности области в зерне и зернопродуктах, картофеле и овощах местного производства, в молочных и мясных продуктах, яйце. </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Основной вклад в развитие АПК на период до 2030 года будет вносить реализация мероприятий, направленных на:</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обеспечение роста производства сельскохозяйственной продукции и продукции пищевой и перерабатывающей промышленности с высоким качеством и конкурентоспособностью для продовольственной безопасности региона;</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повышение инвестиционной активности в АПК путем создания благоприятных инфраструктурных условий в сельской местности, комфортных условий жизнедеятельности;</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создание привлекательных условий для воспроизводства и повышения эффективности использования в сельском хозяйстве земельных ресурсов;</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 xml:space="preserve">развитие </w:t>
      </w:r>
      <w:r w:rsidRPr="007A4A21">
        <w:rPr>
          <w:rFonts w:ascii="Times New Roman" w:eastAsia="Calibri" w:hAnsi="Times New Roman" w:cs="Times New Roman"/>
          <w:sz w:val="28"/>
          <w:szCs w:val="28"/>
        </w:rPr>
        <w:t>логистики и сбыта посредством синхронизации производственных и сбытовых программ пред</w:t>
      </w:r>
      <w:r w:rsidRPr="007A4A21">
        <w:rPr>
          <w:rFonts w:ascii="Times New Roman" w:eastAsia="Times New Roman" w:hAnsi="Times New Roman" w:cs="Times New Roman"/>
          <w:sz w:val="28"/>
          <w:szCs w:val="28"/>
          <w:lang w:eastAsia="ru-RU"/>
        </w:rPr>
        <w:t>приятий АПК, развития современной производственно-сбытовой инфраструктуры, стимулирования создания крупных холдинговых структур с полным циклом переработки продукции.</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Поддержка развития сельского хозяйства в 2016-2020 годах будет осуществляться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2015-2020 годы», утвержденной постановлением Правительства Новосибирской области от 02.02.2015 № 37-п, в которой предусмотрены меры долгосрочной государственной поддержки АПК Новосибирской области, направленные на решение основных задач отрасли по обеспечению интенсивного развития АПК на основе технического перевооружения производства, по внедрению инновационных методов и технологий.</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Реализация мероприятий по развитию сельскохозяйственного производства позволит к концу 2030 года довести объемы валовой продукции сельского хозяйства в стоимостном выражении до 185,1 млрд. рублей по консервативному варианту и до 210,9 млрд. рублей по целевому варианту прогноза.</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Рост производства продукции к 2030 году по сравнению с 2015 годом составит: зерновых культур – в 1,3 раза, овощей – в 1,5 раза, молока – на 52,0%, скота и птицы (в живом весе) – на 52,0% (I вариант).</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Согласно II варианту прогноза, рост производства продукции к 2030 году составит: зерновых культур – в 1,4 раза, овощей – в 2,1 раза, молока – на 54%, скота и птицы (в живом весе) – в 1,7 раза. Данный рост производства позволит обеспечить потребности населения области в зерне, молоке и молочной продукции, мясопродуктах, яйце, овощах в полном объеме и экспортировать в другие регионы страны и за рубеж продукцию пищевой и перерабатывающей промышленности.</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Увеличение производства продукции в отрасли растениеводства будет происходить преимущественно за счет повышения урожайности сельскохозяйственных культур (зерновых культур до 18-20 ц с 1 га убранной площади), применения современных технологий обработки почвы, реализации проектов по выращиванию овощей в закрытом грунте, в отрасли животноводства – за счет роста продуктивности скота и повышения уровня племенного дела (планируется увеличить поголовье крупного рогатого скота к  2030 году в 1,5-2 раза к уровню 2015 года), за счет реализации крупных, значимых инвестиционных проектов: ОАО «Кудряшовское», ООО «Сибирская Нива», ООО «КФХ Русское поле», ООО ТК «Толмачевский» и других.</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Кроме того, с целью создания благоприятных инфраструктурных условий в сельской местности и повышения уровня и качества жизни сельского населения начиная с 2015 года реализуется государственная программа Новосибирской области «Устойчивое развитие сельских территорий в Новосибирской области на 2015-2017 годы и на период до 2020 года», утвержденная постановлением Правительства Новосибирской области от 26.02.2015 № 69-п.</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 xml:space="preserve">Пищевая и перерабатывающая промышленность является одной из важных сфер АПК Новосибирской области. Она является основой для формирования агропродовольственного рынка и обеспечивает продовольственную безопасность региона. Производство пищевых продуктов занимает более 30% во всем объеме отгруженных товаров обрабатывающих производств. </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 xml:space="preserve">В целях создания условий для интеграции/кооперации сельского хозяйства Новосибирской области и пищевой и перерабатывающей промышленности региона планируется принятие стратегии развития пищевой и перерабатывающей промышленности Новосибирской области на период до 2025 года (проект). Реализация вышеназванной стратегии позволит системно и комплексно подходить к решению задач развития АПК Новосибирской области. </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Прирост промышленного производства по виду деятельности «Производство пищевых продуктов, включая напитки, и табака» на этапе стагнации составит 2,9% по консервативному варианту прогноза и 4,4% по   целевому варианту прогноза; на этапе оживления экономики – 24,5% (вариант I), 41,2% (вариант II). При эффективной реализации мероприятий по   поддержке развития предприятий пищевой и перерабатывающей промышленности АПК Новосибирской области на этапе роста и развития в период 2025-2030 годов промышленное производство по виду деятельности «Производство пищевых продуктов, включая напитки, и табака» прирастет на 47,9% по консервативному варианту прогноза и 63% по целевому варианту. За   прогнозный период 2016-2030 годов по целевому варианту прирост производства составит 140% (по консервативному – на 94,1%).</w:t>
      </w:r>
    </w:p>
    <w:p w:rsidR="007A4A21" w:rsidRPr="007A4A21" w:rsidRDefault="007A4A21" w:rsidP="007A4A21">
      <w:pPr>
        <w:widowControl w:val="0"/>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78" w:name="_Toc349301380"/>
      <w:bookmarkStart w:id="79" w:name="_Toc466638172"/>
      <w:r w:rsidRPr="007A4A21">
        <w:rPr>
          <w:rFonts w:ascii="Times New Roman" w:eastAsia="Times New Roman" w:hAnsi="Times New Roman" w:cs="Times New Roman"/>
          <w:bCs/>
          <w:iCs/>
          <w:sz w:val="28"/>
          <w:szCs w:val="28"/>
          <w:lang w:eastAsia="ru-RU"/>
        </w:rPr>
        <w:t xml:space="preserve">5.3 Развитие транспортной и дорожной </w:t>
      </w:r>
      <w:bookmarkEnd w:id="78"/>
      <w:r w:rsidRPr="007A4A21">
        <w:rPr>
          <w:rFonts w:ascii="Times New Roman" w:eastAsia="Times New Roman" w:hAnsi="Times New Roman" w:cs="Times New Roman"/>
          <w:bCs/>
          <w:iCs/>
          <w:sz w:val="28"/>
          <w:szCs w:val="28"/>
          <w:lang w:eastAsia="ru-RU"/>
        </w:rPr>
        <w:t>инфраструктуры</w:t>
      </w:r>
      <w:bookmarkEnd w:id="79"/>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spacing w:after="0" w:line="240" w:lineRule="auto"/>
        <w:jc w:val="center"/>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Дорожно-транспортный комплекс</w:t>
      </w:r>
    </w:p>
    <w:p w:rsidR="007A4A21" w:rsidRPr="007A4A21" w:rsidRDefault="007A4A21" w:rsidP="007A4A21">
      <w:pPr>
        <w:spacing w:after="0" w:line="240" w:lineRule="auto"/>
        <w:jc w:val="center"/>
        <w:rPr>
          <w:rFonts w:ascii="Times New Roman" w:eastAsia="Times New Roman" w:hAnsi="Times New Roman" w:cs="Times New Roman"/>
          <w:color w:val="000000"/>
          <w:sz w:val="28"/>
          <w:szCs w:val="28"/>
        </w:rPr>
      </w:pPr>
    </w:p>
    <w:p w:rsidR="007A4A21" w:rsidRPr="007A4A21" w:rsidRDefault="007A4A21" w:rsidP="007A4A21">
      <w:pPr>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 xml:space="preserve">Дорожно-транспортный комплекс Новосибирской области относится к  числу важнейших отраслей жизнеобеспечения региона, от его функционирования зависит качество жизни населения, эффективность работы других отраслей экономики области. </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Транспортный комплекс Новосибирской области располагает локальными центрами накопления, обработки и распределения грузо- и пассажиропотоков, с комплексами складских и таможенных терминалов, железнодорожных станций-терминалов, вокзалов, аэропорта «Толмачево» и выполняет функции концентрирующего и распределяющего узла на востоке России.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К основным факторам и ограничениям, оказывающим влияние на развитие транспортной и дорожной инфраструктуры в Новосибирской области, относятся:</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наличие вследствие большой территории региона разветвленной автодорожной инфраструктуры, значительной протяженности автодорог, требующих постоянного обновления;</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сильная загруженность основных транспортных магистралей города Новосибирска, соединяющих различные его районы, при резко возросшем парке легкового автотранспорта и одновременно слабое развитие транспортной сети в сельских районах;</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отсутствие сети автовокзалов и пассажирских автостанций, отвечающих современным требованиям, в городе Новосибирске и на территории муниципальных районов области;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недостаточные темпы обновления подвижного состава пассажирских автотранспортных предприятий, в особенности в сельских районах области.</w:t>
      </w:r>
    </w:p>
    <w:p w:rsidR="007A4A21" w:rsidRPr="007A4A21" w:rsidRDefault="007A4A21" w:rsidP="007A4A21">
      <w:pPr>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Вместе с тем расположение Новосибирской области в центре нехарактерной для восточной части страны территории с радиусом 600-650 км, на которой проживает около 14 миллионов человек, позволяет обслуживать грузо- и пассажиропотоки в западную часть Российской Федерации (в особенности – в   Москву и Санкт-Петербург), в южном и восточном направлениях от Новосибирска, в Европу и Азию.</w:t>
      </w:r>
    </w:p>
    <w:p w:rsidR="007A4A21" w:rsidRPr="007A4A21" w:rsidRDefault="007A4A21" w:rsidP="007A4A21">
      <w:pPr>
        <w:widowControl w:val="0"/>
        <w:spacing w:after="0" w:line="240" w:lineRule="auto"/>
        <w:ind w:firstLine="720"/>
        <w:jc w:val="both"/>
        <w:rPr>
          <w:rFonts w:ascii="Times New Roman" w:eastAsia="Times New Roman" w:hAnsi="Times New Roman" w:cs="Times New Roman"/>
          <w:color w:val="000000"/>
          <w:sz w:val="28"/>
          <w:szCs w:val="28"/>
        </w:rPr>
      </w:pPr>
      <w:r w:rsidRPr="007A4A21">
        <w:rPr>
          <w:rFonts w:ascii="Times New Roman" w:eastAsia="Times New Roman" w:hAnsi="Times New Roman" w:cs="Times New Roman"/>
          <w:color w:val="000000"/>
          <w:sz w:val="28"/>
          <w:szCs w:val="28"/>
        </w:rPr>
        <w:t>Кроме того, наличие в регионе отраслей промышленности и производств, использующих высокие технологии и нуждающихся в использовании методов современной логистики, способствует реализации крупных парково-логистических проектов.</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Основными направлениями дальнейшего развития дорожно-транспортного комплекса региона будут: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сегменте автомобильного транспорта, объектов дорожной инфраструктуры (включая реализацию проектов посредством государственно-частного партнерства) </w:t>
      </w:r>
      <w:r w:rsidRPr="007A4A21">
        <w:rPr>
          <w:rFonts w:ascii="Times New Roman" w:eastAsia="Times New Roman" w:hAnsi="Times New Roman" w:cs="Times New Roman"/>
          <w:color w:val="000000"/>
          <w:sz w:val="28"/>
          <w:szCs w:val="28"/>
        </w:rPr>
        <w:t>–</w:t>
      </w:r>
      <w:r w:rsidRPr="007A4A21">
        <w:rPr>
          <w:rFonts w:ascii="Times New Roman" w:eastAsia="Times New Roman" w:hAnsi="Times New Roman" w:cs="Times New Roman"/>
          <w:sz w:val="28"/>
          <w:szCs w:val="28"/>
          <w:lang w:eastAsia="ru-RU"/>
        </w:rPr>
        <w:t xml:space="preserve"> реализация комплекса мер по развитию автомобильных дорог Новосибирской области, объездных автомобильных дорог Новосибирска и улично-дорожной сети муниципальных образований, а также формирование сети перехватывающих парковок, стоянок автотранспорта, располагающихся вблизи автотранспортных путей следования населения из места проживания в места осуществления трудовой деятельности;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сегменте наземного пассажирского транспорта </w:t>
      </w:r>
      <w:r w:rsidRPr="007A4A21">
        <w:rPr>
          <w:rFonts w:ascii="Times New Roman" w:eastAsia="Times New Roman" w:hAnsi="Times New Roman" w:cs="Times New Roman"/>
          <w:color w:val="000000"/>
          <w:sz w:val="28"/>
          <w:szCs w:val="28"/>
        </w:rPr>
        <w:t>–</w:t>
      </w:r>
      <w:r w:rsidRPr="007A4A21">
        <w:rPr>
          <w:rFonts w:ascii="Times New Roman" w:eastAsia="Times New Roman" w:hAnsi="Times New Roman" w:cs="Times New Roman"/>
          <w:sz w:val="28"/>
          <w:szCs w:val="28"/>
          <w:lang w:eastAsia="ru-RU"/>
        </w:rPr>
        <w:t xml:space="preserve"> модернизация подвижного состава муниципального транспорта и поддержка обновления частного транспорта; оптимизация маршрутов движения; развитие новых видов транспорта в городе Новосибирске (скоростной трамвай), переориентация на применение дешевых энергоносителей, в частности на газомоторное топливо;</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сегменте железнодорожного транспорта и метрополитена </w:t>
      </w:r>
      <w:r w:rsidRPr="007A4A21">
        <w:rPr>
          <w:rFonts w:ascii="Times New Roman" w:eastAsia="Times New Roman" w:hAnsi="Times New Roman" w:cs="Times New Roman"/>
          <w:color w:val="000000"/>
          <w:sz w:val="28"/>
          <w:szCs w:val="28"/>
        </w:rPr>
        <w:t>–</w:t>
      </w:r>
      <w:r w:rsidRPr="007A4A21">
        <w:rPr>
          <w:rFonts w:ascii="Times New Roman" w:eastAsia="Times New Roman" w:hAnsi="Times New Roman" w:cs="Times New Roman"/>
          <w:sz w:val="28"/>
          <w:szCs w:val="28"/>
          <w:lang w:eastAsia="ru-RU"/>
        </w:rPr>
        <w:t xml:space="preserve"> модернизация железнодорожных станций и Транссиба; строительство станций метро в городе Новосибирске;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сегменте воздушного транспорта </w:t>
      </w:r>
      <w:r w:rsidRPr="007A4A21">
        <w:rPr>
          <w:rFonts w:ascii="Times New Roman" w:eastAsia="Times New Roman" w:hAnsi="Times New Roman" w:cs="Times New Roman"/>
          <w:color w:val="000000"/>
          <w:sz w:val="28"/>
          <w:szCs w:val="28"/>
        </w:rPr>
        <w:t>–</w:t>
      </w:r>
      <w:r w:rsidRPr="007A4A21">
        <w:rPr>
          <w:rFonts w:ascii="Times New Roman" w:eastAsia="Times New Roman" w:hAnsi="Times New Roman" w:cs="Times New Roman"/>
          <w:sz w:val="28"/>
          <w:szCs w:val="28"/>
          <w:lang w:eastAsia="ru-RU"/>
        </w:rPr>
        <w:t xml:space="preserve"> создание узлового распределительного центра (аэропорт-хаб), включая почтовый хаб для обслуживания всех видов почтовых грузов; развитие региональных перевозок;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сегменте водного транспорта </w:t>
      </w:r>
      <w:r w:rsidRPr="007A4A21">
        <w:rPr>
          <w:rFonts w:ascii="Times New Roman" w:eastAsia="Times New Roman" w:hAnsi="Times New Roman" w:cs="Times New Roman"/>
          <w:color w:val="000000"/>
          <w:sz w:val="28"/>
          <w:szCs w:val="28"/>
        </w:rPr>
        <w:t>–</w:t>
      </w:r>
      <w:r w:rsidRPr="007A4A21">
        <w:rPr>
          <w:rFonts w:ascii="Times New Roman" w:eastAsia="Times New Roman" w:hAnsi="Times New Roman" w:cs="Times New Roman"/>
          <w:sz w:val="28"/>
          <w:szCs w:val="28"/>
          <w:lang w:eastAsia="ru-RU"/>
        </w:rPr>
        <w:t xml:space="preserve"> создание терминальных комплексов многоцелевого назначения на базе речных портов Новосибирска; </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 сегменте логистики </w:t>
      </w:r>
      <w:r w:rsidRPr="007A4A21">
        <w:rPr>
          <w:rFonts w:ascii="Times New Roman" w:eastAsia="Times New Roman" w:hAnsi="Times New Roman" w:cs="Times New Roman"/>
          <w:color w:val="000000"/>
          <w:sz w:val="28"/>
          <w:szCs w:val="28"/>
        </w:rPr>
        <w:t>–</w:t>
      </w:r>
      <w:r w:rsidRPr="007A4A21">
        <w:rPr>
          <w:rFonts w:ascii="Times New Roman" w:eastAsia="Times New Roman" w:hAnsi="Times New Roman" w:cs="Times New Roman"/>
          <w:sz w:val="28"/>
          <w:szCs w:val="28"/>
          <w:lang w:eastAsia="ru-RU"/>
        </w:rPr>
        <w:t xml:space="preserve"> создание транспортно-пересадочных узлов; создание интеллектуальной транспортной системы регулирования дорожного движения в  Новосибирской агломерации; стимулирование концентрации крупных транспортно-логистических центров в пригородной зоне города Новосибирска и создание логистических терминалов класса A, B.</w:t>
      </w:r>
    </w:p>
    <w:p w:rsidR="007A4A21" w:rsidRPr="007A4A21" w:rsidRDefault="007A4A21" w:rsidP="007A4A21">
      <w:pPr>
        <w:widowControl w:val="0"/>
        <w:spacing w:after="0" w:line="240" w:lineRule="auto"/>
        <w:ind w:firstLine="709"/>
        <w:contextualSpacing/>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В прогнозном периоде запланирована реализация следующих особо значимых проектов:</w:t>
      </w:r>
    </w:p>
    <w:p w:rsidR="007A4A21" w:rsidRPr="007A4A21" w:rsidRDefault="007A4A21" w:rsidP="007A4A21">
      <w:pPr>
        <w:widowControl w:val="0"/>
        <w:spacing w:after="0" w:line="240" w:lineRule="auto"/>
        <w:ind w:firstLine="709"/>
        <w:contextualSpacing/>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строительство и реконструкция участков автомобильной дороги М-51 «Байкал»;</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A4A21">
        <w:rPr>
          <w:rFonts w:ascii="Times New Roman" w:eastAsia="MS Mincho" w:hAnsi="Times New Roman" w:cs="Times New Roman"/>
          <w:sz w:val="28"/>
          <w:szCs w:val="28"/>
        </w:rPr>
        <w:t xml:space="preserve">ввод в эксплуатацию к 2021 году мостового перехода через р. Обь в створе ул. Ипподромской в г. Новосибирске (строительная длина </w:t>
      </w:r>
      <w:r w:rsidRPr="007A4A21">
        <w:rPr>
          <w:rFonts w:ascii="Times New Roman" w:eastAsia="Times New Roman" w:hAnsi="Times New Roman" w:cs="Times New Roman"/>
          <w:color w:val="000000"/>
          <w:sz w:val="28"/>
          <w:szCs w:val="28"/>
        </w:rPr>
        <w:t>–</w:t>
      </w:r>
      <w:r w:rsidRPr="007A4A21">
        <w:rPr>
          <w:rFonts w:ascii="Times New Roman" w:eastAsia="MS Mincho" w:hAnsi="Times New Roman" w:cs="Times New Roman"/>
          <w:sz w:val="28"/>
          <w:szCs w:val="28"/>
        </w:rPr>
        <w:t xml:space="preserve"> 5,1 км);</w:t>
      </w:r>
      <w:r w:rsidRPr="007A4A21">
        <w:rPr>
          <w:rFonts w:ascii="Times New Roman" w:eastAsia="Times New Roman" w:hAnsi="Times New Roman" w:cs="Times New Roman"/>
          <w:sz w:val="24"/>
          <w:szCs w:val="24"/>
          <w:lang w:eastAsia="ru-RU"/>
        </w:rPr>
        <w:t xml:space="preserve"> </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8"/>
          <w:szCs w:val="28"/>
          <w:lang w:eastAsia="ru-RU"/>
        </w:rPr>
        <w:t>реконструкция вокзального комплекса «Бердск»;</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строительство станций метро на Ленинской линии и продление Дзержинской линии до станции «Доватора» протяженностью 2,5 км, метродепо «Волочаевская» с соединительной веткой протяженностью 1,2 км и зонной станцией наземного типа;</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реконструкция аэропортового комплекса «Толмачево», его превращение в авиатранспортный центр международного значения с максимально комфортной системой обслуживания пассажиров и авиакомпаний (к 2020 году запланировано удвоить к уровню 2015 года объем обрабатываемых грузов, а пассажиропоток приблизить к отметке 6 млн. пассажиров в год); </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реконструкция подходного канала и ворот Новосибирского шлюза;</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A4A21">
        <w:rPr>
          <w:rFonts w:ascii="Times New Roman" w:eastAsia="Times New Roman" w:hAnsi="Times New Roman" w:cs="Times New Roman"/>
          <w:sz w:val="28"/>
          <w:szCs w:val="28"/>
          <w:lang w:eastAsia="ru-RU"/>
        </w:rPr>
        <w:t>развитие восточной транспортно-логистической зоны в целях концентрации грузопотоков с Востока (Забайкалье, Китай, Дальний Восток, включая дальневосточные порты).</w:t>
      </w:r>
    </w:p>
    <w:p w:rsidR="007A4A21" w:rsidRPr="007A4A21" w:rsidRDefault="007A4A21" w:rsidP="007A4A21">
      <w:pPr>
        <w:widowControl w:val="0"/>
        <w:spacing w:after="0" w:line="240" w:lineRule="auto"/>
        <w:ind w:firstLine="709"/>
        <w:contextualSpacing/>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 xml:space="preserve">Для решения ключевых задач будет продолжена реализация мероприятий государственной программы Новосибирской области </w:t>
      </w:r>
      <w:r w:rsidRPr="007A4A21">
        <w:rPr>
          <w:rFonts w:ascii="Times New Roman" w:eastAsia="MS Mincho" w:hAnsi="Times New Roman" w:cs="Times New Roman"/>
          <w:b/>
          <w:sz w:val="28"/>
          <w:szCs w:val="28"/>
        </w:rPr>
        <w:t>«</w:t>
      </w:r>
      <w:r w:rsidRPr="007A4A21">
        <w:rPr>
          <w:rFonts w:ascii="Times New Roman" w:eastAsia="MS Mincho" w:hAnsi="Times New Roman" w:cs="Times New Roman"/>
          <w:sz w:val="28"/>
          <w:szCs w:val="28"/>
        </w:rPr>
        <w:t>Развитие автомобильных дорог регионального, межмуниципального и местного значения в Новосибирской области в 2015-2022 годах</w:t>
      </w:r>
      <w:r w:rsidRPr="007A4A21">
        <w:rPr>
          <w:rFonts w:ascii="Times New Roman" w:eastAsia="MS Mincho" w:hAnsi="Times New Roman" w:cs="Times New Roman"/>
          <w:b/>
          <w:sz w:val="28"/>
          <w:szCs w:val="28"/>
        </w:rPr>
        <w:t>»</w:t>
      </w:r>
      <w:r w:rsidRPr="007A4A21">
        <w:rPr>
          <w:rFonts w:ascii="Times New Roman" w:eastAsia="MS Mincho" w:hAnsi="Times New Roman" w:cs="Times New Roman"/>
          <w:sz w:val="28"/>
          <w:szCs w:val="28"/>
        </w:rPr>
        <w:t xml:space="preserve">, утвержденной постановлением Правительства Новосибирской области от 23.01.2015 № 22-п, государственной программы Новосибирской области </w:t>
      </w:r>
      <w:r w:rsidRPr="007A4A21">
        <w:rPr>
          <w:rFonts w:ascii="Times New Roman" w:eastAsia="MS Mincho" w:hAnsi="Times New Roman" w:cs="Times New Roman"/>
          <w:b/>
          <w:sz w:val="28"/>
          <w:szCs w:val="28"/>
        </w:rPr>
        <w:t>«</w:t>
      </w:r>
      <w:r w:rsidRPr="007A4A21">
        <w:rPr>
          <w:rFonts w:ascii="Times New Roman" w:eastAsia="MS Mincho"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w:t>
      </w:r>
      <w:r w:rsidRPr="007A4A21">
        <w:rPr>
          <w:rFonts w:ascii="Times New Roman" w:eastAsia="MS Mincho" w:hAnsi="Times New Roman" w:cs="Times New Roman"/>
          <w:b/>
          <w:sz w:val="28"/>
          <w:szCs w:val="28"/>
        </w:rPr>
        <w:t>»</w:t>
      </w:r>
      <w:r w:rsidRPr="007A4A21">
        <w:rPr>
          <w:rFonts w:ascii="Times New Roman" w:eastAsia="MS Mincho" w:hAnsi="Times New Roman" w:cs="Times New Roman"/>
          <w:sz w:val="28"/>
          <w:szCs w:val="28"/>
        </w:rPr>
        <w:t xml:space="preserve">, утвержденной постановлением Правительства Новосибирской области от 24.02.2014 № 83-п, а  также инвестиционных проектов предприятий дорожно-транспортного комплекса. </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rPr>
      </w:pPr>
      <w:r w:rsidRPr="007A4A21">
        <w:rPr>
          <w:rFonts w:ascii="Times New Roman" w:eastAsia="Times New Roman" w:hAnsi="Times New Roman" w:cs="Times New Roman"/>
          <w:color w:val="000000"/>
          <w:sz w:val="28"/>
          <w:szCs w:val="28"/>
        </w:rPr>
        <w:t>В соответствии с целевым сценарием р</w:t>
      </w:r>
      <w:r w:rsidRPr="007A4A21">
        <w:rPr>
          <w:rFonts w:ascii="Times New Roman" w:eastAsia="Calibri" w:hAnsi="Times New Roman" w:cs="Times New Roman"/>
          <w:sz w:val="28"/>
          <w:szCs w:val="28"/>
        </w:rPr>
        <w:t xml:space="preserve">азвития дальнейшее преобразование Новосибирска в мультимодальный транспортный узел, а также значительные объемы инвестиций в складскую инфраструктуру и грузообработку обусловят высокие темпы роста грузооборота транспортных организаций </w:t>
      </w:r>
      <w:r w:rsidRPr="007A4A21">
        <w:rPr>
          <w:rFonts w:ascii="Times New Roman" w:eastAsia="Times New Roman" w:hAnsi="Times New Roman" w:cs="Times New Roman"/>
          <w:color w:val="000000"/>
          <w:sz w:val="28"/>
          <w:szCs w:val="28"/>
        </w:rPr>
        <w:t xml:space="preserve">– </w:t>
      </w:r>
      <w:r w:rsidRPr="007A4A21">
        <w:rPr>
          <w:rFonts w:ascii="Times New Roman" w:eastAsia="Calibri" w:hAnsi="Times New Roman" w:cs="Times New Roman"/>
          <w:sz w:val="28"/>
          <w:szCs w:val="28"/>
        </w:rPr>
        <w:t>на уровне 105,5% в среднегодовом исчислении</w:t>
      </w:r>
      <w:r w:rsidRPr="007A4A21">
        <w:rPr>
          <w:rFonts w:ascii="Times New Roman" w:eastAsia="Times New Roman" w:hAnsi="Times New Roman" w:cs="Times New Roman"/>
          <w:sz w:val="24"/>
          <w:szCs w:val="24"/>
          <w:lang w:eastAsia="ru-RU"/>
        </w:rPr>
        <w:t xml:space="preserve"> </w:t>
      </w:r>
      <w:r w:rsidRPr="007A4A21">
        <w:rPr>
          <w:rFonts w:ascii="Times New Roman" w:eastAsia="Calibri" w:hAnsi="Times New Roman" w:cs="Times New Roman"/>
          <w:sz w:val="28"/>
          <w:szCs w:val="28"/>
        </w:rPr>
        <w:t xml:space="preserve">за период 2016-2030 гг. </w:t>
      </w:r>
    </w:p>
    <w:p w:rsidR="007A4A21" w:rsidRPr="007A4A21" w:rsidRDefault="007A4A21" w:rsidP="007A4A21">
      <w:pPr>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sz w:val="28"/>
          <w:szCs w:val="28"/>
          <w:lang w:eastAsia="ru-RU"/>
        </w:rPr>
        <w:t>В период стагнации (2016-2018 годы) прогнозируется устойчивое сохранение маршрутной сети регулярных пассажирских перевозок</w:t>
      </w:r>
      <w:r w:rsidRPr="007A4A21">
        <w:rPr>
          <w:rFonts w:ascii="Times New Roman" w:eastAsia="Times New Roman" w:hAnsi="Times New Roman" w:cs="Times New Roman"/>
          <w:color w:val="000000"/>
          <w:sz w:val="28"/>
          <w:szCs w:val="24"/>
          <w:shd w:val="clear" w:color="auto" w:fill="FFFFFF"/>
          <w:lang w:eastAsia="ru-RU"/>
        </w:rPr>
        <w:t xml:space="preserve">, сохранение темпов реализации мероприятий по развитию и </w:t>
      </w:r>
      <w:r w:rsidRPr="007A4A21">
        <w:rPr>
          <w:rFonts w:ascii="Times New Roman" w:eastAsia="Times New Roman" w:hAnsi="Times New Roman" w:cs="Times New Roman"/>
          <w:color w:val="000000"/>
          <w:sz w:val="28"/>
          <w:szCs w:val="28"/>
          <w:lang w:eastAsia="ru-RU"/>
        </w:rPr>
        <w:t xml:space="preserve">сохранению автомобильных дорог. Таким образом, по итогам реализации мероприятий ожидается: </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увеличение удельного веса автодорог с твердым покрытием в общей протяженности автодорог регионального и межмуниципального значения до 81,41% (по итогам 2015 года данный показатель составлял 80,76%);</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sz w:val="28"/>
          <w:szCs w:val="28"/>
          <w:lang w:eastAsia="ru-RU"/>
        </w:rPr>
        <w:t>снижение до 62,0% доли протяженности автомобильных дорог регионального и межмуниципального значения, не соответствующих нормативным требованиям к транспортно-эксплуатационным показателям (64,0% </w:t>
      </w:r>
      <w:r w:rsidRPr="007A4A21">
        <w:rPr>
          <w:rFonts w:ascii="Times New Roman" w:eastAsia="Times New Roman" w:hAnsi="Times New Roman" w:cs="Times New Roman"/>
          <w:color w:val="000000"/>
          <w:sz w:val="28"/>
          <w:szCs w:val="28"/>
        </w:rPr>
        <w:t>–</w:t>
      </w:r>
      <w:r w:rsidRPr="007A4A21">
        <w:rPr>
          <w:rFonts w:ascii="Times New Roman" w:eastAsia="Times New Roman" w:hAnsi="Times New Roman" w:cs="Times New Roman"/>
          <w:sz w:val="28"/>
          <w:szCs w:val="28"/>
          <w:lang w:eastAsia="ru-RU"/>
        </w:rPr>
        <w:t xml:space="preserve"> по состоянию на 01.01.2016)</w:t>
      </w:r>
      <w:r w:rsidRPr="007A4A21">
        <w:rPr>
          <w:rFonts w:ascii="Times New Roman" w:eastAsia="Times New Roman" w:hAnsi="Times New Roman" w:cs="Times New Roman"/>
          <w:bCs/>
          <w:sz w:val="28"/>
          <w:szCs w:val="28"/>
          <w:lang w:eastAsia="ru-RU"/>
        </w:rPr>
        <w:t>;</w:t>
      </w:r>
    </w:p>
    <w:p w:rsidR="007A4A21" w:rsidRPr="007A4A21" w:rsidRDefault="007A4A21" w:rsidP="007A4A2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A4A21">
        <w:rPr>
          <w:rFonts w:ascii="Times New Roman" w:eastAsia="Times New Roman" w:hAnsi="Times New Roman" w:cs="Times New Roman"/>
          <w:bCs/>
          <w:sz w:val="28"/>
          <w:szCs w:val="28"/>
          <w:lang w:eastAsia="ru-RU"/>
        </w:rPr>
        <w:t xml:space="preserve">увеличение уровня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 до 97,4% (в 2015 году </w:t>
      </w:r>
      <w:r w:rsidRPr="007A4A21">
        <w:rPr>
          <w:rFonts w:ascii="Times New Roman" w:eastAsia="Times New Roman" w:hAnsi="Times New Roman" w:cs="Times New Roman"/>
          <w:color w:val="000000"/>
          <w:sz w:val="28"/>
          <w:szCs w:val="28"/>
        </w:rPr>
        <w:t>–</w:t>
      </w:r>
      <w:r w:rsidRPr="007A4A21">
        <w:rPr>
          <w:rFonts w:ascii="Times New Roman" w:eastAsia="Times New Roman" w:hAnsi="Times New Roman" w:cs="Times New Roman"/>
          <w:bCs/>
          <w:sz w:val="28"/>
          <w:szCs w:val="28"/>
          <w:lang w:eastAsia="ru-RU"/>
        </w:rPr>
        <w:t xml:space="preserve"> 97,1%).</w:t>
      </w:r>
    </w:p>
    <w:p w:rsidR="007A4A21" w:rsidRPr="007A4A21" w:rsidRDefault="007A4A21" w:rsidP="007A4A2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Период оживления (2019-2024 годы) характеризуется комплексным развитием дорожно-транспортной инфраструктуры региона, в том числе с учетом необходимости исполнения поручения Президента Российской Федерации об увеличении в два раза объемов строительства и реконструкции автомобильных дорог к 2022 году. В результате реализации комплекса мер прогнозируется:</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увеличение удельного веса автодорог с твердым покрытием в общей протяженности автодорог регионального и межмуниципального значения до 83,7%;</w:t>
      </w:r>
    </w:p>
    <w:p w:rsidR="007A4A21" w:rsidRPr="007A4A21" w:rsidRDefault="007A4A21" w:rsidP="007A4A21">
      <w:pPr>
        <w:autoSpaceDE w:val="0"/>
        <w:autoSpaceDN w:val="0"/>
        <w:adjustRightInd w:val="0"/>
        <w:spacing w:after="0" w:line="240" w:lineRule="auto"/>
        <w:ind w:firstLine="708"/>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снижение </w:t>
      </w:r>
      <w:r w:rsidRPr="007A4A21">
        <w:rPr>
          <w:rFonts w:ascii="Times New Roman" w:eastAsia="Times New Roman" w:hAnsi="Times New Roman" w:cs="Times New Roman"/>
          <w:sz w:val="28"/>
          <w:szCs w:val="28"/>
          <w:lang w:eastAsia="ru-RU"/>
        </w:rPr>
        <w:t>доли протяженности автомобильных дорог регионального и межмуниципального значения, не соответствующих нормативным требованиям к транспортно-эксплуатационным показателям, до 58,4%</w:t>
      </w:r>
      <w:r w:rsidRPr="007A4A21">
        <w:rPr>
          <w:rFonts w:ascii="Times New Roman" w:eastAsia="Calibri" w:hAnsi="Times New Roman" w:cs="Times New Roman"/>
          <w:sz w:val="28"/>
          <w:szCs w:val="28"/>
        </w:rPr>
        <w:t>;</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sz w:val="28"/>
          <w:szCs w:val="28"/>
          <w:lang w:eastAsia="ru-RU"/>
        </w:rPr>
        <w:t xml:space="preserve">увеличение </w:t>
      </w:r>
      <w:r w:rsidRPr="007A4A21">
        <w:rPr>
          <w:rFonts w:ascii="Times New Roman" w:eastAsia="Times New Roman" w:hAnsi="Times New Roman" w:cs="Times New Roman"/>
          <w:bCs/>
          <w:sz w:val="28"/>
          <w:szCs w:val="28"/>
          <w:lang w:eastAsia="ru-RU"/>
        </w:rPr>
        <w:t>уровня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 до 98%.</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В период роста и развития (2025-2030 годы) в ходе дальнейшей реализации комплекса мер по развитию дорожно-транспортного комплекса: </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bCs/>
          <w:sz w:val="28"/>
          <w:szCs w:val="28"/>
          <w:lang w:eastAsia="ru-RU"/>
        </w:rPr>
      </w:pPr>
      <w:r w:rsidRPr="007A4A21">
        <w:rPr>
          <w:rFonts w:ascii="Times New Roman" w:eastAsia="Times New Roman" w:hAnsi="Times New Roman" w:cs="Times New Roman"/>
          <w:bCs/>
          <w:sz w:val="28"/>
          <w:szCs w:val="28"/>
          <w:lang w:eastAsia="ru-RU"/>
        </w:rPr>
        <w:t>удельный вес автодорог с твердым покрытием в общей протяженности автодорог регионального и межмуниципального значения возрастет до 84,3%;</w:t>
      </w:r>
    </w:p>
    <w:p w:rsidR="007A4A21" w:rsidRPr="007A4A21" w:rsidRDefault="007A4A21" w:rsidP="007A4A21">
      <w:pPr>
        <w:autoSpaceDE w:val="0"/>
        <w:autoSpaceDN w:val="0"/>
        <w:adjustRightInd w:val="0"/>
        <w:spacing w:after="0" w:line="240" w:lineRule="auto"/>
        <w:ind w:firstLine="708"/>
        <w:jc w:val="both"/>
        <w:rPr>
          <w:rFonts w:ascii="Times New Roman" w:eastAsia="Calibri" w:hAnsi="Times New Roman" w:cs="Times New Roman"/>
          <w:sz w:val="28"/>
          <w:szCs w:val="28"/>
        </w:rPr>
      </w:pPr>
      <w:r w:rsidRPr="007A4A21">
        <w:rPr>
          <w:rFonts w:ascii="Times New Roman" w:eastAsia="Times New Roman" w:hAnsi="Times New Roman" w:cs="Times New Roman"/>
          <w:sz w:val="28"/>
          <w:szCs w:val="28"/>
          <w:lang w:eastAsia="ru-RU"/>
        </w:rPr>
        <w:t xml:space="preserve">доля протяженности автомобильных дорог регионального и межмуниципального значения, не соответствующих нормативным требованиям к транспортно-эксплуатационным показателям, </w:t>
      </w:r>
      <w:r w:rsidRPr="007A4A21">
        <w:rPr>
          <w:rFonts w:ascii="Times New Roman" w:eastAsia="Times New Roman" w:hAnsi="Times New Roman" w:cs="Times New Roman"/>
          <w:bCs/>
          <w:sz w:val="28"/>
          <w:szCs w:val="28"/>
          <w:lang w:eastAsia="ru-RU"/>
        </w:rPr>
        <w:t xml:space="preserve">снизится </w:t>
      </w:r>
      <w:r w:rsidRPr="007A4A21">
        <w:rPr>
          <w:rFonts w:ascii="Times New Roman" w:eastAsia="Times New Roman" w:hAnsi="Times New Roman" w:cs="Times New Roman"/>
          <w:sz w:val="28"/>
          <w:szCs w:val="28"/>
          <w:lang w:eastAsia="ru-RU"/>
        </w:rPr>
        <w:t>до 57,8%</w:t>
      </w:r>
      <w:r w:rsidRPr="007A4A21">
        <w:rPr>
          <w:rFonts w:ascii="Times New Roman" w:eastAsia="Calibri" w:hAnsi="Times New Roman" w:cs="Times New Roman"/>
          <w:sz w:val="28"/>
          <w:szCs w:val="28"/>
        </w:rPr>
        <w:t>;</w:t>
      </w:r>
    </w:p>
    <w:p w:rsidR="007A4A21" w:rsidRPr="007A4A21" w:rsidRDefault="007A4A21" w:rsidP="007A4A21">
      <w:pPr>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уровень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 по консервативному сценарию достигнет 98%, по целевому сценарию – порядка 98,7%.</w:t>
      </w:r>
    </w:p>
    <w:p w:rsidR="007A4A21" w:rsidRPr="007A4A21" w:rsidRDefault="007A4A21" w:rsidP="007A4A21">
      <w:pPr>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Доля граждан, получивших проездные документы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 документов, будет сохраняться ежегодно до 2030 года на уровне 100%.</w:t>
      </w:r>
    </w:p>
    <w:p w:rsidR="007A4A21" w:rsidRPr="007A4A21" w:rsidRDefault="007A4A21" w:rsidP="007A4A21">
      <w:pPr>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 xml:space="preserve">К 2030 году ввод в эксплуатацию после строительства и реконструкции автомобильных дорог общего пользования регионального и межмуниципального значения составит 62,3 км ежегодно, плотность автодорог регионального и межмуниципального значения с твердым покрытием достигнет 60,8 км автодорог на 1000 кв.км территории </w:t>
      </w:r>
      <w:r w:rsidRPr="007A4A21">
        <w:rPr>
          <w:rFonts w:ascii="Times New Roman" w:eastAsia="Times New Roman" w:hAnsi="Times New Roman" w:cs="Times New Roman"/>
          <w:bCs/>
          <w:sz w:val="28"/>
          <w:szCs w:val="28"/>
          <w:lang w:eastAsia="ru-RU"/>
        </w:rPr>
        <w:t>(по итогам 2015 года данный показатель составлял 57,9</w:t>
      </w:r>
      <w:r w:rsidRPr="007A4A21">
        <w:rPr>
          <w:rFonts w:ascii="Times New Roman" w:eastAsia="Times New Roman" w:hAnsi="Times New Roman" w:cs="Times New Roman"/>
          <w:sz w:val="24"/>
          <w:szCs w:val="24"/>
          <w:lang w:eastAsia="ru-RU"/>
        </w:rPr>
        <w:t> </w:t>
      </w:r>
      <w:r w:rsidRPr="007A4A21">
        <w:rPr>
          <w:rFonts w:ascii="Times New Roman" w:eastAsia="Times New Roman" w:hAnsi="Times New Roman" w:cs="Times New Roman"/>
          <w:bCs/>
          <w:sz w:val="28"/>
          <w:szCs w:val="28"/>
          <w:lang w:eastAsia="ru-RU"/>
        </w:rPr>
        <w:t>км автодорог на 1000 кв.км территории)</w:t>
      </w:r>
      <w:r w:rsidRPr="007A4A21">
        <w:rPr>
          <w:rFonts w:ascii="Times New Roman" w:eastAsia="Times New Roman" w:hAnsi="Times New Roman" w:cs="Times New Roman"/>
          <w:color w:val="000000"/>
          <w:sz w:val="28"/>
          <w:szCs w:val="28"/>
          <w:lang w:eastAsia="ru-RU"/>
        </w:rPr>
        <w:t>.</w:t>
      </w:r>
    </w:p>
    <w:p w:rsidR="007A4A21" w:rsidRPr="007A4A21" w:rsidRDefault="007A4A21" w:rsidP="007A4A21">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p>
    <w:p w:rsidR="007A4A21" w:rsidRPr="007A4A21" w:rsidRDefault="007A4A21" w:rsidP="007A4A21">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 xml:space="preserve">Обеспечение безопасности </w:t>
      </w:r>
      <w:r w:rsidRPr="007A4A21">
        <w:rPr>
          <w:rFonts w:ascii="Times New Roman" w:eastAsia="Times New Roman" w:hAnsi="Times New Roman" w:cs="Times New Roman"/>
          <w:sz w:val="28"/>
          <w:szCs w:val="28"/>
          <w:lang w:eastAsia="ru-RU"/>
        </w:rPr>
        <w:t>дорожного движения на автомобильных дорогах</w:t>
      </w:r>
    </w:p>
    <w:p w:rsidR="007A4A21" w:rsidRPr="007A4A21" w:rsidRDefault="007A4A21" w:rsidP="007A4A21">
      <w:pPr>
        <w:widowControl w:val="0"/>
        <w:spacing w:after="0" w:line="240" w:lineRule="auto"/>
        <w:jc w:val="center"/>
        <w:rPr>
          <w:rFonts w:ascii="Times New Roman" w:eastAsia="Times New Roman" w:hAnsi="Times New Roman" w:cs="Times New Roman"/>
          <w:kern w:val="16"/>
          <w:sz w:val="28"/>
          <w:szCs w:val="28"/>
          <w:lang w:eastAsia="ru-RU"/>
        </w:rPr>
      </w:pPr>
    </w:p>
    <w:p w:rsidR="007A4A21" w:rsidRPr="007A4A21" w:rsidRDefault="007A4A21" w:rsidP="007A4A21">
      <w:pPr>
        <w:widowControl w:val="0"/>
        <w:spacing w:after="0" w:line="240" w:lineRule="auto"/>
        <w:ind w:firstLine="709"/>
        <w:jc w:val="both"/>
        <w:rPr>
          <w:rFonts w:ascii="Times New Roman" w:eastAsia="Calibri" w:hAnsi="Times New Roman" w:cs="Times New Roman"/>
          <w:color w:val="1D1D1D"/>
          <w:sz w:val="28"/>
          <w:szCs w:val="28"/>
          <w:shd w:val="clear" w:color="auto" w:fill="F9FCFD"/>
        </w:rPr>
      </w:pPr>
      <w:r w:rsidRPr="007A4A21">
        <w:rPr>
          <w:rFonts w:ascii="Times New Roman" w:eastAsia="Times New Roman" w:hAnsi="Times New Roman" w:cs="Times New Roman"/>
          <w:kern w:val="16"/>
          <w:sz w:val="28"/>
          <w:szCs w:val="20"/>
          <w:lang w:eastAsia="ru-RU"/>
        </w:rPr>
        <w:t xml:space="preserve">На протяжении ряда лет перед Новосибирской областью остро стояла проблема обеспечения безопасности дорожного движения, снижения основных показателей аварийности. </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Основными проблемами, оказывающими влияние на эффективность деятельности по обеспечению безопасности дорожного движения на автомобильных дорогах Новосибирской области, являются:</w:t>
      </w:r>
    </w:p>
    <w:p w:rsidR="007A4A21" w:rsidRPr="007A4A21" w:rsidRDefault="007A4A21" w:rsidP="007A4A21">
      <w:pPr>
        <w:widowControl w:val="0"/>
        <w:spacing w:after="0" w:line="240" w:lineRule="auto"/>
        <w:ind w:firstLine="709"/>
        <w:jc w:val="both"/>
        <w:textAlignment w:val="baseline"/>
        <w:rPr>
          <w:rFonts w:ascii="Times New Roman" w:eastAsia="Calibri" w:hAnsi="Times New Roman" w:cs="Times New Roman"/>
          <w:color w:val="000000"/>
          <w:sz w:val="28"/>
          <w:szCs w:val="28"/>
          <w:lang w:eastAsia="ru-RU"/>
        </w:rPr>
      </w:pPr>
      <w:r w:rsidRPr="007A4A21">
        <w:rPr>
          <w:rFonts w:ascii="Times New Roman" w:eastAsia="Calibri" w:hAnsi="Times New Roman" w:cs="Times New Roman"/>
          <w:color w:val="000000"/>
          <w:sz w:val="28"/>
          <w:szCs w:val="28"/>
          <w:lang w:eastAsia="ru-RU"/>
        </w:rPr>
        <w:t>увеличение интенсивности дорожного движения;</w:t>
      </w:r>
    </w:p>
    <w:p w:rsidR="007A4A21" w:rsidRPr="007A4A21" w:rsidRDefault="007A4A21" w:rsidP="007A4A21">
      <w:pPr>
        <w:widowControl w:val="0"/>
        <w:spacing w:after="0" w:line="240" w:lineRule="auto"/>
        <w:ind w:firstLine="709"/>
        <w:jc w:val="both"/>
        <w:textAlignment w:val="baseline"/>
        <w:rPr>
          <w:rFonts w:ascii="Times New Roman" w:eastAsia="Calibri" w:hAnsi="Times New Roman" w:cs="Times New Roman"/>
          <w:color w:val="000000"/>
          <w:sz w:val="28"/>
          <w:szCs w:val="28"/>
          <w:lang w:eastAsia="ru-RU"/>
        </w:rPr>
      </w:pPr>
      <w:r w:rsidRPr="007A4A21">
        <w:rPr>
          <w:rFonts w:ascii="Times New Roman" w:eastAsia="Calibri" w:hAnsi="Times New Roman" w:cs="Times New Roman"/>
          <w:color w:val="000000"/>
          <w:sz w:val="28"/>
          <w:szCs w:val="28"/>
          <w:lang w:eastAsia="ru-RU"/>
        </w:rPr>
        <w:t>отставание темпов развития и модернизации автомобильных дорог от темпов автомобилизации населения Новосибирской области;</w:t>
      </w:r>
    </w:p>
    <w:p w:rsidR="007A4A21" w:rsidRPr="007A4A21" w:rsidRDefault="007A4A21" w:rsidP="007A4A21">
      <w:pPr>
        <w:widowControl w:val="0"/>
        <w:spacing w:after="0" w:line="240" w:lineRule="auto"/>
        <w:ind w:firstLine="709"/>
        <w:jc w:val="both"/>
        <w:textAlignment w:val="baseline"/>
        <w:rPr>
          <w:rFonts w:ascii="Times New Roman" w:eastAsia="Calibri" w:hAnsi="Times New Roman" w:cs="Times New Roman"/>
          <w:color w:val="000000"/>
          <w:sz w:val="28"/>
          <w:szCs w:val="28"/>
          <w:lang w:eastAsia="ru-RU"/>
        </w:rPr>
      </w:pPr>
      <w:r w:rsidRPr="007A4A21">
        <w:rPr>
          <w:rFonts w:ascii="Times New Roman" w:eastAsia="Calibri" w:hAnsi="Times New Roman" w:cs="Times New Roman"/>
          <w:color w:val="000000"/>
          <w:sz w:val="28"/>
          <w:szCs w:val="28"/>
          <w:lang w:eastAsia="ru-RU"/>
        </w:rPr>
        <w:t>недостаточный объем контрольно-надзорной деятельности за  правонарушениями в дорожной сфере со стороны органов Государственной инспекции безопасности дорожного движения;</w:t>
      </w:r>
    </w:p>
    <w:p w:rsidR="007A4A21" w:rsidRPr="007A4A21" w:rsidRDefault="007A4A21" w:rsidP="007A4A21">
      <w:pPr>
        <w:spacing w:after="0" w:line="240" w:lineRule="auto"/>
        <w:ind w:firstLine="709"/>
        <w:jc w:val="both"/>
        <w:textAlignment w:val="baseline"/>
        <w:rPr>
          <w:rFonts w:ascii="Times New Roman" w:eastAsia="Calibri" w:hAnsi="Times New Roman" w:cs="Times New Roman"/>
          <w:color w:val="000000"/>
          <w:sz w:val="28"/>
          <w:szCs w:val="28"/>
          <w:lang w:eastAsia="ru-RU"/>
        </w:rPr>
      </w:pPr>
      <w:r w:rsidRPr="007A4A21">
        <w:rPr>
          <w:rFonts w:ascii="Times New Roman" w:eastAsia="Calibri" w:hAnsi="Times New Roman" w:cs="Times New Roman"/>
          <w:color w:val="000000"/>
          <w:sz w:val="28"/>
          <w:szCs w:val="28"/>
          <w:lang w:eastAsia="ru-RU"/>
        </w:rPr>
        <w:t>недостаточная эффективность системы пропагандистского воздействия на  население с целью формирования негативного отношения к нарушениям правил дорожного движения;</w:t>
      </w:r>
    </w:p>
    <w:p w:rsidR="007A4A21" w:rsidRPr="007A4A21" w:rsidRDefault="007A4A21" w:rsidP="007A4A21">
      <w:pPr>
        <w:spacing w:after="0" w:line="240" w:lineRule="auto"/>
        <w:ind w:firstLine="709"/>
        <w:jc w:val="both"/>
        <w:textAlignment w:val="baseline"/>
        <w:rPr>
          <w:rFonts w:ascii="Times New Roman" w:eastAsia="Calibri" w:hAnsi="Times New Roman" w:cs="Times New Roman"/>
          <w:color w:val="000000"/>
          <w:sz w:val="28"/>
          <w:szCs w:val="28"/>
          <w:lang w:eastAsia="ru-RU"/>
        </w:rPr>
      </w:pPr>
      <w:r w:rsidRPr="007A4A21">
        <w:rPr>
          <w:rFonts w:ascii="Times New Roman" w:eastAsia="Calibri" w:hAnsi="Times New Roman" w:cs="Times New Roman"/>
          <w:color w:val="000000"/>
          <w:sz w:val="28"/>
          <w:szCs w:val="28"/>
          <w:lang w:eastAsia="ru-RU"/>
        </w:rPr>
        <w:t>недостаточная эффективность системы формирования у детей навыков безопасного поведения на автомобильных дорогах;</w:t>
      </w:r>
    </w:p>
    <w:p w:rsidR="007A4A21" w:rsidRPr="007A4A21" w:rsidRDefault="007A4A21" w:rsidP="007A4A21">
      <w:pPr>
        <w:spacing w:after="0" w:line="240" w:lineRule="auto"/>
        <w:ind w:firstLine="709"/>
        <w:jc w:val="both"/>
        <w:textAlignment w:val="baseline"/>
        <w:rPr>
          <w:rFonts w:ascii="Times New Roman" w:eastAsia="Calibri" w:hAnsi="Times New Roman" w:cs="Times New Roman"/>
          <w:color w:val="000000"/>
          <w:sz w:val="28"/>
          <w:szCs w:val="28"/>
          <w:lang w:eastAsia="ru-RU"/>
        </w:rPr>
      </w:pPr>
      <w:r w:rsidRPr="007A4A21">
        <w:rPr>
          <w:rFonts w:ascii="Times New Roman" w:eastAsia="Calibri" w:hAnsi="Times New Roman" w:cs="Times New Roman"/>
          <w:color w:val="000000"/>
          <w:sz w:val="28"/>
          <w:szCs w:val="28"/>
          <w:lang w:eastAsia="ru-RU"/>
        </w:rPr>
        <w:t>низкая культура вождения и безответственность водителей транспортных средств.</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целях обеспечения безопасности дорожного движения проводится комплекс мероприятий, включающих обеспечение безопасности на транспорте, профилактику правонарушений в области дорожного движения, активизацию пропагандистской работы, внедрение новых форм контроля и выявления нарушений правил дорожного движения.</w:t>
      </w:r>
    </w:p>
    <w:p w:rsidR="007A4A21" w:rsidRPr="007A4A21" w:rsidRDefault="007A4A21" w:rsidP="007A4A21">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sz w:val="28"/>
          <w:szCs w:val="28"/>
          <w:lang w:eastAsia="ru-RU"/>
        </w:rPr>
        <w:t xml:space="preserve">Основными приоритетными направлениями в сфере </w:t>
      </w:r>
      <w:r w:rsidRPr="007A4A21">
        <w:rPr>
          <w:rFonts w:ascii="Times New Roman" w:eastAsia="Times New Roman" w:hAnsi="Times New Roman" w:cs="Times New Roman"/>
          <w:color w:val="000000"/>
          <w:sz w:val="28"/>
          <w:szCs w:val="28"/>
          <w:lang w:eastAsia="ru-RU"/>
        </w:rPr>
        <w:t xml:space="preserve">обеспечения безопасности </w:t>
      </w:r>
      <w:r w:rsidRPr="007A4A21">
        <w:rPr>
          <w:rFonts w:ascii="Times New Roman" w:eastAsia="Times New Roman" w:hAnsi="Times New Roman" w:cs="Times New Roman"/>
          <w:sz w:val="28"/>
          <w:szCs w:val="28"/>
          <w:lang w:eastAsia="ru-RU"/>
        </w:rPr>
        <w:t>дорожного движения на автомобильных дорогах являются:</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sz w:val="28"/>
          <w:szCs w:val="28"/>
          <w:lang w:eastAsia="ru-RU"/>
        </w:rPr>
        <w:t>р</w:t>
      </w:r>
      <w:r w:rsidRPr="007A4A21">
        <w:rPr>
          <w:rFonts w:ascii="Times New Roman" w:eastAsia="Times New Roman" w:hAnsi="Times New Roman" w:cs="Times New Roman"/>
          <w:color w:val="000000"/>
          <w:sz w:val="28"/>
          <w:szCs w:val="28"/>
          <w:lang w:eastAsia="ru-RU"/>
        </w:rPr>
        <w:t>азвитие комплексной системы профилактики и предупреждения опасного поведения участников дорожного движения;</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совершенствование организации дорожного движения на автомобильных дорогах Новосибирской области;</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A4A21">
        <w:rPr>
          <w:rFonts w:ascii="Times New Roman" w:eastAsia="Times New Roman" w:hAnsi="Times New Roman" w:cs="Times New Roman"/>
          <w:color w:val="000000"/>
          <w:sz w:val="28"/>
          <w:szCs w:val="28"/>
          <w:lang w:eastAsia="ru-RU"/>
        </w:rPr>
        <w:t>обучение навыкам оказания медицинской помощи пострадавшим при дорожно-транспортных происшествиях в целях снижения смертности в догоспитальном периоде.</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color w:val="000000"/>
          <w:sz w:val="28"/>
          <w:szCs w:val="28"/>
          <w:lang w:eastAsia="ru-RU"/>
        </w:rPr>
        <w:t xml:space="preserve">В прогнозируемом периоде будет продолжена реализация государственной программы Новосибирской области </w:t>
      </w:r>
      <w:r w:rsidRPr="007A4A21">
        <w:rPr>
          <w:rFonts w:ascii="Times New Roman" w:eastAsia="Times New Roman" w:hAnsi="Times New Roman" w:cs="Times New Roman"/>
          <w:sz w:val="28"/>
          <w:szCs w:val="28"/>
          <w:lang w:eastAsia="ru-RU"/>
        </w:rPr>
        <w:t>«Повышение безопасности дорожного движения на автомобильных дорогах и обеспечение безопасности населения на транспорте в Новосибирской области в 2015-2020 годах», утвержденной постановлением Правительства Новосибирской области от 03.12.2014 № 468-п.</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Консервативный сценарий развития ситуации в сфере</w:t>
      </w:r>
      <w:r w:rsidRPr="007A4A21">
        <w:rPr>
          <w:rFonts w:ascii="Times New Roman" w:eastAsia="Times New Roman" w:hAnsi="Times New Roman" w:cs="Times New Roman"/>
          <w:sz w:val="24"/>
          <w:szCs w:val="24"/>
          <w:lang w:eastAsia="ru-RU"/>
        </w:rPr>
        <w:t xml:space="preserve"> о</w:t>
      </w:r>
      <w:r w:rsidRPr="007A4A21">
        <w:rPr>
          <w:rFonts w:ascii="Times New Roman" w:eastAsia="Calibri" w:hAnsi="Times New Roman" w:cs="Times New Roman"/>
          <w:sz w:val="28"/>
          <w:szCs w:val="28"/>
          <w:lang w:eastAsia="ru-RU"/>
        </w:rPr>
        <w:t>беспечения безопасности дорожного движения предполагает сохранение в прогнозируемом периоде тенденций, внешних и внутренних условий в сфере обеспечения безопасности дорожного движения при ограниченной возможности бюджета региона.</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Целевой прогноз предполагает увеличение бюджетных средств на  реализацию мероприятий, направленных на значительное улучшение состояния автодорожной сети и совершенствование организации дорожного движения, а также расширение применения технических средств в целях обеспечения безопасности дорожного движения на автомобильных дорогах Новосибирской области.</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В результате реализации мероприятий по обеспечению </w:t>
      </w:r>
      <w:r w:rsidRPr="007A4A21">
        <w:rPr>
          <w:rFonts w:ascii="Times New Roman" w:eastAsia="Times New Roman" w:hAnsi="Times New Roman" w:cs="Times New Roman"/>
          <w:sz w:val="28"/>
          <w:szCs w:val="28"/>
          <w:lang w:eastAsia="ru-RU"/>
        </w:rPr>
        <w:t>безопасности дорожного движения к концу 2030 года предполагается достижение значений следующих показателей:</w:t>
      </w:r>
    </w:p>
    <w:p w:rsidR="007A4A21" w:rsidRPr="007A4A21" w:rsidRDefault="007A4A21" w:rsidP="007A4A2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первый вариант предполагает сокращение количества дорожно-транспортных происшествий с пострадавшими на 9,3% по сравнению с количеством дорожно-транспортных происшествий, совершенных в 2015 году, во втором варианте значение показателя сократится на 39,4%;</w:t>
      </w:r>
    </w:p>
    <w:p w:rsidR="007A4A21" w:rsidRPr="007A4A21" w:rsidRDefault="007A4A21" w:rsidP="007A4A2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по первому варианту предполагается снижение на 23,4% по отношению к уровню 2015 года показателя, характеризующего социальный риск, во втором варианте этот показатель снизится на 67,3%.</w:t>
      </w:r>
    </w:p>
    <w:p w:rsidR="007A4A21" w:rsidRPr="007A4A21" w:rsidRDefault="007A4A21" w:rsidP="007A4A21">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80" w:name="_Toc466638173"/>
      <w:r w:rsidRPr="007A4A21">
        <w:rPr>
          <w:rFonts w:ascii="Times New Roman" w:eastAsia="Times New Roman" w:hAnsi="Times New Roman" w:cs="Times New Roman"/>
          <w:bCs/>
          <w:iCs/>
          <w:sz w:val="28"/>
          <w:szCs w:val="28"/>
          <w:lang w:eastAsia="ru-RU"/>
        </w:rPr>
        <w:t>5.4. Развитие жилищно-коммунального комплекса и электроэнергетики</w:t>
      </w:r>
      <w:bookmarkEnd w:id="80"/>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widowControl w:val="0"/>
        <w:shd w:val="clear" w:color="auto" w:fill="FFFFFF"/>
        <w:autoSpaceDE w:val="0"/>
        <w:autoSpaceDN w:val="0"/>
        <w:adjustRightInd w:val="0"/>
        <w:spacing w:after="0" w:line="240" w:lineRule="auto"/>
        <w:jc w:val="center"/>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Жилищно-коммунальный комплекс</w:t>
      </w:r>
    </w:p>
    <w:p w:rsidR="007A4A21" w:rsidRPr="007A4A21" w:rsidRDefault="007A4A21" w:rsidP="007A4A21">
      <w:pPr>
        <w:widowControl w:val="0"/>
        <w:shd w:val="clear" w:color="auto" w:fill="FFFFFF"/>
        <w:autoSpaceDE w:val="0"/>
        <w:autoSpaceDN w:val="0"/>
        <w:adjustRightInd w:val="0"/>
        <w:spacing w:after="0" w:line="240" w:lineRule="auto"/>
        <w:jc w:val="center"/>
        <w:rPr>
          <w:rFonts w:ascii="Times New Roman" w:eastAsia="Arial Unicode MS" w:hAnsi="Times New Roman" w:cs="Times New Roman"/>
          <w:color w:val="000000"/>
          <w:sz w:val="28"/>
          <w:szCs w:val="28"/>
          <w:lang w:eastAsia="zh-CN"/>
        </w:rPr>
      </w:pP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Жилищно-коммунальное хозяйство, являясь одной из базовых отраслей экономики Новосибирской области, обеспечивает население жизненно важными услугами, а промышленность – необходимой инженерной инфраструктурой.</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В составе коммунального комплекса  Новосибирской области около 700  предприятий, более 1,3 тыс. котельных, порядка 3,9 тыс. км тепловых и 10,1 тыс. км водопроводных сетей.</w:t>
      </w:r>
    </w:p>
    <w:p w:rsidR="007A4A21" w:rsidRPr="007A4A21" w:rsidRDefault="007A4A21" w:rsidP="007A4A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rPr>
        <w:t>К основным факторам, сдерживающим развитие жилищно-коммунального хозяйства региона, можно отнести:</w:t>
      </w:r>
    </w:p>
    <w:p w:rsidR="007A4A21" w:rsidRPr="007A4A21" w:rsidRDefault="007A4A21" w:rsidP="007A4A21">
      <w:pPr>
        <w:tabs>
          <w:tab w:val="left" w:pos="993"/>
        </w:tabs>
        <w:spacing w:after="0" w:line="240" w:lineRule="auto"/>
        <w:ind w:firstLine="709"/>
        <w:jc w:val="both"/>
        <w:textAlignment w:val="baseline"/>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недостаточный уровень инвестиций в основной капитал в сфере </w:t>
      </w:r>
      <w:r w:rsidRPr="007A4A21">
        <w:rPr>
          <w:rFonts w:ascii="Times New Roman" w:eastAsia="Calibri" w:hAnsi="Times New Roman" w:cs="Times New Roman"/>
          <w:sz w:val="28"/>
          <w:szCs w:val="28"/>
        </w:rPr>
        <w:t>жилищно-коммунального хозяйства, низкий</w:t>
      </w:r>
      <w:r w:rsidRPr="007A4A21">
        <w:rPr>
          <w:rFonts w:ascii="Times New Roman" w:eastAsia="Times New Roman" w:hAnsi="Times New Roman" w:cs="Times New Roman"/>
          <w:sz w:val="28"/>
          <w:szCs w:val="28"/>
          <w:lang w:eastAsia="ru-RU"/>
        </w:rPr>
        <w:t xml:space="preserve"> уровень инновационной активности;</w:t>
      </w:r>
    </w:p>
    <w:p w:rsidR="007A4A21" w:rsidRPr="007A4A21" w:rsidRDefault="007A4A21" w:rsidP="007A4A21">
      <w:pPr>
        <w:tabs>
          <w:tab w:val="left" w:pos="993"/>
        </w:tabs>
        <w:spacing w:after="0" w:line="240" w:lineRule="auto"/>
        <w:ind w:firstLine="709"/>
        <w:jc w:val="both"/>
        <w:textAlignment w:val="baseline"/>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высокие потери вследствие высокого уровня износа </w:t>
      </w:r>
      <w:r w:rsidRPr="007A4A21">
        <w:rPr>
          <w:rFonts w:ascii="Times New Roman" w:eastAsia="Arial Unicode MS" w:hAnsi="Times New Roman" w:cs="Times New Roman"/>
          <w:color w:val="000000"/>
          <w:sz w:val="28"/>
          <w:szCs w:val="28"/>
          <w:lang w:eastAsia="zh-CN"/>
        </w:rPr>
        <w:t>(от 53 до 74% износа по видам объектов)</w:t>
      </w:r>
      <w:r w:rsidRPr="007A4A21">
        <w:rPr>
          <w:rFonts w:ascii="Times New Roman" w:eastAsia="Times New Roman" w:hAnsi="Times New Roman" w:cs="Times New Roman"/>
          <w:sz w:val="28"/>
          <w:szCs w:val="28"/>
          <w:lang w:eastAsia="ru-RU"/>
        </w:rPr>
        <w:t>;</w:t>
      </w:r>
    </w:p>
    <w:p w:rsidR="007A4A21" w:rsidRPr="007A4A21" w:rsidRDefault="007A4A21" w:rsidP="007A4A21">
      <w:pPr>
        <w:widowControl w:val="0"/>
        <w:shd w:val="clear" w:color="auto" w:fill="FFFFFF"/>
        <w:tabs>
          <w:tab w:val="left" w:pos="993"/>
        </w:tabs>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7A4A21">
        <w:rPr>
          <w:rFonts w:ascii="Times New Roman" w:eastAsia="Arial Unicode MS" w:hAnsi="Times New Roman" w:cs="Times New Roman"/>
          <w:color w:val="000000"/>
          <w:sz w:val="28"/>
          <w:szCs w:val="28"/>
          <w:lang w:eastAsia="zh-CN"/>
        </w:rPr>
        <w:t>высокий уровень затрат и отсутствие экономических стимулов снижения издержек;</w:t>
      </w:r>
    </w:p>
    <w:p w:rsidR="007A4A21" w:rsidRPr="007A4A21" w:rsidRDefault="007A4A21" w:rsidP="007A4A21">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дефицит высококвалифицированных кадров рабочих и специалистов;</w:t>
      </w:r>
    </w:p>
    <w:p w:rsidR="007A4A21" w:rsidRPr="007A4A21" w:rsidRDefault="007A4A21" w:rsidP="007A4A21">
      <w:pPr>
        <w:tabs>
          <w:tab w:val="left" w:pos="993"/>
        </w:tabs>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rPr>
        <w:t xml:space="preserve">монополизация рынка жилищно-коммунальных услуг и </w:t>
      </w:r>
      <w:r w:rsidRPr="007A4A21">
        <w:rPr>
          <w:rFonts w:ascii="Times New Roman" w:eastAsia="Times New Roman" w:hAnsi="Times New Roman" w:cs="Times New Roman"/>
          <w:sz w:val="28"/>
          <w:szCs w:val="28"/>
          <w:lang w:eastAsia="ru-RU"/>
        </w:rPr>
        <w:t xml:space="preserve">рост тарифов </w:t>
      </w:r>
      <w:r w:rsidRPr="007A4A21">
        <w:rPr>
          <w:rFonts w:ascii="Times New Roman" w:eastAsia="Calibri" w:hAnsi="Times New Roman" w:cs="Times New Roman"/>
          <w:sz w:val="28"/>
          <w:szCs w:val="28"/>
        </w:rPr>
        <w:t>естественных монополий</w:t>
      </w:r>
      <w:r w:rsidRPr="007A4A21">
        <w:rPr>
          <w:rFonts w:ascii="Times New Roman" w:eastAsia="Times New Roman" w:hAnsi="Times New Roman" w:cs="Times New Roman"/>
          <w:sz w:val="28"/>
          <w:szCs w:val="28"/>
          <w:lang w:eastAsia="ru-RU"/>
        </w:rPr>
        <w:t>.</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7A4A21">
        <w:rPr>
          <w:rFonts w:ascii="Times New Roman" w:eastAsia="Times New Roman" w:hAnsi="Times New Roman" w:cs="Times New Roman"/>
          <w:sz w:val="28"/>
          <w:szCs w:val="28"/>
          <w:lang w:eastAsia="ru-RU"/>
        </w:rPr>
        <w:t>Для обеспечения сбалансированного развития систем коммунальной инфраструктуры с учетом перспективных потребностей необходимо развитие п</w:t>
      </w:r>
      <w:r w:rsidRPr="007A4A21">
        <w:rPr>
          <w:rFonts w:ascii="Times New Roman" w:eastAsia="MS Mincho" w:hAnsi="Times New Roman" w:cs="Times New Roman"/>
          <w:sz w:val="28"/>
          <w:szCs w:val="28"/>
          <w:lang w:eastAsia="ru-RU"/>
        </w:rPr>
        <w:t>отенциала жилищно-коммунального хозяйства в Новосибирской области с учетом следующих факторов:</w:t>
      </w:r>
    </w:p>
    <w:p w:rsidR="007A4A21" w:rsidRPr="007A4A21" w:rsidRDefault="007A4A21" w:rsidP="007A4A21">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развитая сеть услуг жилищно-коммунальных предприятий; </w:t>
      </w:r>
    </w:p>
    <w:p w:rsidR="007A4A21" w:rsidRPr="007A4A21" w:rsidRDefault="007A4A21" w:rsidP="007A4A21">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постоянно растущий спрос на услуги жилищно-коммунального хозяйства (газоснабжение, водоснабжение, водоотведение, теплоснабжение);</w:t>
      </w:r>
    </w:p>
    <w:p w:rsidR="007A4A21" w:rsidRPr="007A4A21" w:rsidRDefault="007A4A21" w:rsidP="007A4A21">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внедрение механизмов государственно-частного партнерства;</w:t>
      </w:r>
    </w:p>
    <w:p w:rsidR="007A4A21" w:rsidRPr="007A4A21" w:rsidRDefault="007A4A21" w:rsidP="007A4A21">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снижение потерь за счет реализации мероприятий по установке приборов контроля и учета потребления ресурсов жилищно-коммунального хозяйства.</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Для повышения комфортности проживания населения Новосибирской области путем повышения качества и надежности оказания жилищно-коммунальных услуг в долгосрочной перспективе необходима реализация следующих основных приоритетных направлений: </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создание благоприятных условий для привлечения инвестиций в сферу жилищно-коммунального хозяйства Новосибирской области, приведения объектов жилищно-коммунальной инфраструктуры в нормативное состояние;</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развитие конкуренции в управлении жилищным фондом и его обслуживании, ужесточение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Times New Roman" w:hAnsi="Times New Roman" w:cs="Times New Roman"/>
          <w:sz w:val="28"/>
          <w:szCs w:val="28"/>
          <w:lang w:eastAsia="ru-RU"/>
        </w:rPr>
        <w:t>использование наиболее эффективных технологий, применяемых при модернизации (строительстве) объектов коммунальной инфраструктуры и модернизации жилищного фонда Новосибирской области;</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обеспечение населения качественной питьевой водой, отвечающей требованиям безопасности и безвредности, в необходимом и достаточном количестве;</w:t>
      </w:r>
    </w:p>
    <w:p w:rsidR="007A4A21" w:rsidRPr="007A4A21" w:rsidRDefault="007A4A21" w:rsidP="007A4A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расселение граждан из аварийного жилищного фонда, проведение реконструкции и капитального ремонта жилищного фонда;</w:t>
      </w:r>
      <w:r w:rsidRPr="007A4A21">
        <w:rPr>
          <w:rFonts w:ascii="Times New Roman" w:eastAsia="Calibri" w:hAnsi="Times New Roman" w:cs="Times New Roman"/>
          <w:sz w:val="28"/>
          <w:szCs w:val="28"/>
          <w:lang w:eastAsia="ru-RU"/>
        </w:rPr>
        <w:t xml:space="preserve"> </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совершенствование системы обращения с отходами производства и потребления на территории Новосибирской области, направленное на снижение негативного воздействия отходов на окружающую среду.</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В прогнозном периоде предусмотрена реализация мероприятий следующих государственных и региональных программ Новосибирской области, направленных на развитие сферы жилищно-коммунального хозяйства:</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государственной программы Новосибирской области «Жилищно-коммунальное хозяйство Новосибирской области в 2015-2020 годах», утвержденной постановлением Правительства Новосибирской области от 16.02.2015 № 66-п;</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государственной программы Новосибирской области «Развитие системы обращения с отходами производства и потребления в Новосибирской области в   2015-2020 годах», утвержденной постановлением Правительства Новосибирской области от 19.01.2015 № 10-п;</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региональной адресной программы Новосибирской области по переселению граждан из аварийного жилищного фонда на 2013-2017 годы, утвержденной постановлением Правительства Новосибирской области от 15.04.2013 № 160-п;</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региональной программы капитального ремонта общего имущества в  многоквартирных домах, расположенных на территории Новосибирской области, на 2014-2043 годы, утвержденной постановлением Правительства Новосибирской области от 27.11.2013 № 524-п;</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программ муниципальных образований Новосибирской области по переселению граждан из аварийного жилищного фонда.</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При эффективной реализации мероприятий будут достигнуты следующие результаты.</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 xml:space="preserve">В рамках первого варианта прогноза к 2030 году положение в сфере ЖКХ незначительно улучшится, но по некоторым показателям возможно ухудшение ситуации. </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Так, уровень износа коммунальной инфраструктуры составит 64,5% (в 2015 году – 64,6%), доля населения Новосибирской области, обеспеченного качественной питьевой водой, отвечающей требованиям безопасности и безвредности, в необходимом и достаточном количестве, составит 77,4% (в 2015 году – 76,4%). Несколько улучшатся показатели по удельному весу площади жилищного фонда, обеспеченного всеми видами благоустройства, в общей площади жилищного фонда (в 2030 году – 61%, в 2015 – 58,5%) и доли обезвреженных, используемых отходов от объема отходов, образующихся в Новосибирской области (в 2030 году – 75%, в 2015 – 61%).</w:t>
      </w:r>
    </w:p>
    <w:p w:rsidR="007A4A21" w:rsidRPr="007A4A21" w:rsidRDefault="007A4A21" w:rsidP="007A4A21">
      <w:pPr>
        <w:widowControl w:val="0"/>
        <w:shd w:val="clear" w:color="auto" w:fill="FFFFFF"/>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zh-CN"/>
        </w:rPr>
      </w:pPr>
      <w:r w:rsidRPr="007A4A21">
        <w:rPr>
          <w:rFonts w:ascii="Times New Roman" w:eastAsia="Arial Unicode MS" w:hAnsi="Times New Roman" w:cs="Times New Roman"/>
          <w:color w:val="000000"/>
          <w:sz w:val="28"/>
          <w:szCs w:val="28"/>
          <w:lang w:eastAsia="zh-CN"/>
        </w:rPr>
        <w:t>В рамках целевого сценария прогноза к 2030 году доля обезвреженных, используемых отходов от объема отходов, образующихся в Новосибирской области, составит 76%, доля населения Новосибирской области, обеспеченного качественной питьевой водой, отвечающей требованиям безопасности и безвредности, в необходимом и достаточном количестве, – 86,1%; удельный вес площади жилищного фонда, обеспеченного всеми видами благоустройства, в общей площади жилищного фонда – 66%; уровень износа коммунальной инфраструктуры снизится до 63,1%.</w:t>
      </w:r>
    </w:p>
    <w:p w:rsidR="007A4A21" w:rsidRPr="007A4A21" w:rsidRDefault="007A4A21" w:rsidP="007A4A21">
      <w:pPr>
        <w:spacing w:after="0" w:line="240" w:lineRule="auto"/>
        <w:jc w:val="center"/>
        <w:rPr>
          <w:rFonts w:ascii="Times New Roman" w:eastAsia="Calibri" w:hAnsi="Times New Roman" w:cs="Times New Roman"/>
          <w:sz w:val="28"/>
          <w:szCs w:val="28"/>
          <w:lang w:eastAsia="ru-RU"/>
        </w:rPr>
      </w:pPr>
    </w:p>
    <w:p w:rsidR="007A4A21" w:rsidRPr="007A4A21" w:rsidRDefault="007A4A21" w:rsidP="007A4A21">
      <w:pPr>
        <w:spacing w:after="0" w:line="240" w:lineRule="auto"/>
        <w:jc w:val="center"/>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Электроэнергетика</w:t>
      </w:r>
    </w:p>
    <w:p w:rsidR="007A4A21" w:rsidRPr="007A4A21" w:rsidRDefault="007A4A21" w:rsidP="007A4A21">
      <w:pPr>
        <w:spacing w:after="0" w:line="240" w:lineRule="auto"/>
        <w:jc w:val="center"/>
        <w:rPr>
          <w:rFonts w:ascii="Times New Roman" w:eastAsia="Calibri" w:hAnsi="Times New Roman" w:cs="Times New Roman"/>
          <w:sz w:val="28"/>
          <w:szCs w:val="28"/>
          <w:lang w:eastAsia="ru-RU"/>
        </w:rPr>
      </w:pP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Times New Roman" w:hAnsi="Times New Roman" w:cs="Times New Roman"/>
          <w:sz w:val="28"/>
          <w:szCs w:val="28"/>
          <w:lang w:eastAsia="ru-RU"/>
        </w:rPr>
        <w:t>В Новосибирской области особое внимание уделяется обеспечению энергетических условий развития экономики Новосибирской области посредством стабилизации и поддержания высоких темпов роста ее энергоэффективности, обеспечению необходимого уровня энергобезопасности хозяйственного комплекса и социальной сферы.</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Основными проблемами функционирования энергетики Новосибирской области являются: старение оборудования тепловых станций; снижение уровня безопасности электроснабжения области в связи с тем, что 53% выработки электрической энергии в области сосредоточено на одной станции – ТЭЦ-5; ограничение пропускной способности системообразующих линий 110 кВ; высокая степень износа электрических сетей 35 кВ, 110 кВ, 220 кВ.</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Вместе с тем Новосибирская область в последние годы демонстрирует стабильное развитие: рост численности населения, увеличение объема вводимых в действие жилых домов, торговых площадей, количества производственных предприятий, что в свою очередь открывает широкие возможности для развития энергетики Новосибирской области в связи с растущей потребностью в разных видах энергетических ресурсов. </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Основными приоритетными направлениями развития энергетики Новосибирской области на долгосрочный период являются:</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надежное и эффективное энергоснабжение существующих и новых потребителей Новосибирской области и использование потенциала энергосбережения в отраслях экономики и социальной сфере;</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снижение потерь в электрических сетях;</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снижение электроемкости и энергоемкости валового регионального продукта, электроемкости промышленного производства;</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повышение эффективности производства энергии, в том числе за счет развития возобновляемых источников электроэнергии.</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lang w:eastAsia="ru-RU"/>
        </w:rPr>
        <w:t>Мероприятия по развитию электроэнергетики Новосибирской области будут реализовываться в рамках схемы и программы перспективного развития электроэнергетики Новосибирской области (далее – Схема), актуальность которой поддерживается ежегодной корректировкой в рамках реализации ведомственной целевой программы «Корректировка схемы и программы перспективного развития электроэнергетики Новосибирской области в 2013-2017 годах»,</w:t>
      </w:r>
      <w:r w:rsidRPr="007A4A21">
        <w:rPr>
          <w:rFonts w:ascii="Times New Roman" w:eastAsia="Times New Roman" w:hAnsi="Times New Roman" w:cs="Times New Roman"/>
          <w:sz w:val="28"/>
          <w:szCs w:val="28"/>
          <w:lang w:eastAsia="ru-RU"/>
        </w:rPr>
        <w:t xml:space="preserve"> утвержденной приказом министерства жилищно-коммунального хозяйства и энергетики Новосибирской области от 22.01.2015 № 3.</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На основании Схемы осуществляется формирование инвестиционных программ предприятий энергетического комплекса, исполнение которых осуществляется за счет средств, учтенных в составе тарифов на производство и передачу электрической и тепловой энергии, и привлеченных средств субъектов электроэнергетики.</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Выполнение мероприятий по строительству/реконструкции электросетевых объектов Новосибирской энергосистемы в соответствии со Схемой позволит обеспечить надежное электроснабжение как существующей, так и планируемой к подключению нагрузки в течение 2016-2030 годов.</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Calibri" w:hAnsi="Times New Roman" w:cs="Times New Roman"/>
          <w:sz w:val="28"/>
          <w:szCs w:val="28"/>
          <w:lang w:eastAsia="ru-RU"/>
        </w:rPr>
        <w:t xml:space="preserve">В рамках государственной программы Новосибирской области «Энергосбережение и повышение энергетической эффективности Новосибирской области на 2015-2020 годы», утвержденной </w:t>
      </w:r>
      <w:r w:rsidRPr="007A4A21">
        <w:rPr>
          <w:rFonts w:ascii="Times New Roman" w:eastAsia="Calibri" w:hAnsi="Times New Roman" w:cs="Times New Roman"/>
          <w:sz w:val="28"/>
          <w:szCs w:val="28"/>
        </w:rPr>
        <w:t>постановлением Правительства Новосибирской области от 16.03.2015 № 89-п, с</w:t>
      </w:r>
      <w:r w:rsidRPr="007A4A21">
        <w:rPr>
          <w:rFonts w:ascii="Times New Roman" w:eastAsia="Calibri" w:hAnsi="Times New Roman" w:cs="Times New Roman"/>
          <w:sz w:val="28"/>
          <w:szCs w:val="28"/>
          <w:lang w:eastAsia="ru-RU"/>
        </w:rPr>
        <w:t xml:space="preserve"> 2015 года реализуются мероприятия</w:t>
      </w:r>
      <w:r w:rsidRPr="007A4A21">
        <w:rPr>
          <w:rFonts w:ascii="Times New Roman" w:eastAsia="Calibri" w:hAnsi="Times New Roman" w:cs="Times New Roman"/>
          <w:sz w:val="28"/>
          <w:szCs w:val="28"/>
        </w:rPr>
        <w:t xml:space="preserve"> по </w:t>
      </w:r>
      <w:r w:rsidRPr="007A4A21">
        <w:rPr>
          <w:rFonts w:ascii="Times New Roman" w:eastAsia="Times New Roman" w:hAnsi="Times New Roman" w:cs="Times New Roman"/>
          <w:sz w:val="28"/>
          <w:szCs w:val="28"/>
          <w:lang w:eastAsia="ru-RU"/>
        </w:rPr>
        <w:t>реконструкции, модернизации и оптимизации тепловых и электрических сетей, активной части основных производственных фондов предприятий. Кроме того, осуществляется установка и модернизация систем учета потребления ресурсов в жилищном и производственном секторах, внедрение автоматизированных систем контроля и учета энергоресурсов предприятий, оптимизация режимов энергопотребления.</w:t>
      </w:r>
    </w:p>
    <w:p w:rsidR="007A4A21" w:rsidRPr="007A4A21" w:rsidRDefault="007A4A21" w:rsidP="007A4A2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При расширении инвестиционных программ предприятий энергетического комплекса и существенной ликвидации выявленных проблем функционирования энергосистемы рост промышленного производства по виду деятельности «Производство и распределение электроэнергии, газа и воды» в 2030 году по консервативному варианту прогноза составит 123,2% к уровню 2015 года, по  целевому – 132,6%, а энергоемкость валового регионального продукта Новосибирской области в 2030 году составит 90% к уровню 2014 года по консервативному варианту прогноза и 87% – по целевому.</w:t>
      </w:r>
    </w:p>
    <w:p w:rsidR="007A4A21" w:rsidRPr="007A4A21" w:rsidRDefault="007A4A21" w:rsidP="007A4A21">
      <w:pPr>
        <w:widowControl w:val="0"/>
        <w:autoSpaceDE w:val="0"/>
        <w:autoSpaceDN w:val="0"/>
        <w:adjustRightInd w:val="0"/>
        <w:spacing w:after="0" w:line="240" w:lineRule="auto"/>
        <w:contextualSpacing/>
        <w:jc w:val="center"/>
        <w:rPr>
          <w:rFonts w:ascii="Times New Roman" w:eastAsia="Calibri" w:hAnsi="Times New Roman" w:cs="Times New Roman"/>
          <w:sz w:val="28"/>
          <w:szCs w:val="28"/>
          <w:lang w:eastAsia="ru-RU"/>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81" w:name="_Toc466638174"/>
      <w:r w:rsidRPr="007A4A21">
        <w:rPr>
          <w:rFonts w:ascii="Times New Roman" w:eastAsia="Times New Roman" w:hAnsi="Times New Roman" w:cs="Times New Roman"/>
          <w:bCs/>
          <w:iCs/>
          <w:sz w:val="28"/>
          <w:szCs w:val="28"/>
          <w:lang w:eastAsia="ru-RU"/>
        </w:rPr>
        <w:t>5.5. Реализация инвестиционной и кластерной политики</w:t>
      </w:r>
      <w:bookmarkEnd w:id="81"/>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Новосибирская область является регионом с высоким уровнем инвестиционной привлекательности. Перспективы инвестиционного развития экономики региона связаны с развитым рынком и динамично растущим спросом, диверсифицированной структурой экономики, высоким уровнем развития конкуренции, транспортно-логистической инфраструктуры, научно-образовательной и инновационной деятельности. </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К основным факторам, определяющим динамику инвестиций в основной капитал Новосибирской области, относятся следующие: уровень диверсификации экономики, финансовое состояние и капиталоемкость доминирующих производств, уровень развития и доступность объектов инфраструктуры, макроэкономическая и политическая стабильность, внешнеэкономическая конъюнктура и рост доходов от экспорта, уровень спроса на продукцию, кредитная политика банков, качество трудовых ресурсов региона.</w:t>
      </w:r>
    </w:p>
    <w:p w:rsidR="007A4A21" w:rsidRPr="007A4A21" w:rsidRDefault="007A4A21" w:rsidP="007A4A21">
      <w:pPr>
        <w:autoSpaceDE w:val="0"/>
        <w:autoSpaceDN w:val="0"/>
        <w:spacing w:before="120"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Правительство Новосибирской области проводит активную инвестиционную политику, приоритетными направлениями которой выступают: привлечение инвестиций в экономическую и социальную сферу региона, координация инвестиционной деятельности, сопровождение реализации инвестиционных проектов.</w:t>
      </w:r>
    </w:p>
    <w:p w:rsidR="007A4A21" w:rsidRPr="007A4A21" w:rsidRDefault="007A4A21" w:rsidP="007A4A21">
      <w:pPr>
        <w:autoSpaceDE w:val="0"/>
        <w:autoSpaceDN w:val="0"/>
        <w:spacing w:before="120"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прогнозном периоде рост инвестиционной активности в Новосибирской области в значительной степени будет определяться эффективной системой государственных мер содействия инвестиционному процессу. Основные направления инвестиционного развития Новосибирской области отражены в Инвестиционной стратегии Новосибирской области до 2030 года. К основным направлениям инвестиционного развития Новосибирской области относятся:</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1. Формирование и реализация кластерной политики.</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целях координации процессов создания и развития кластеров, разработки и реализации кластерных проектов, методического, организационного, маркетингового и иного сопровождения в конце 2015 года создан Центр кластерного развития Новосибирской области.</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настоящее время проходит оценку регулирующего воздействия нормативная правовая база по реализации кластерной политики Новосибирской области, в том числе функционал Центра кластерного развития Новосибирской области, регламент сопровождения кластеров по принципу «одного окна», порядок формирования и ведения государственного реестра кластеров Новосибирской области.</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В 2016 году Минэкономразвития России объявил новый приоритетный проект для регионов «Развитие инновационных кластеров – лидеров инвестиционной привлекательности мирового уровня». В число участников проекта вошла Новосибирская область со стратегией развития Научно-производственного кластера «Сибирский наукополис» (далее – Кластер), который был сформирован на основе действующего в регионе Инновационного кластера информационных и биофармацевтических технологий Новосибирской области, а  также добавления нового направления – высокотехнологичная медицина, включающего в себя и производство медицинских изделий, и оказание высокотехнологичных медицинских услуг. </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Мероприятия стратегии развития Кластера направлены на формирование и развитие мультидисциплинарного кластера высокотехнологичных компаний с мировым уровнем инвестиционной привлекательности, основывающегося на высоком научно-техническом и кадровом потенциале Новосибирской области. Приоритетным проектом Кластера является Программа реиндустриализации экономики Новосибирской области до 2025, которая должна обеспечить реализацию перспективных проектов участников Кластера.</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К 2030 году территориальным ядром Кластера должен стать Сибирский Наукополис – территория в составе Новосибирской агломерации (г. Новосибирск, наукоград Кольцово, г. Бердск) с высокой концентрацией творческого человеческого потенциала, научной, образовательной и инновационной инфраструктуры, субъектов экономики новых технологических укладов. </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Основным результатом к 2030 году должно стать вхождение экономики Новосибирской области в глобальные рынки и цепочки создания добавленной стоимости за счет диверсификации и структурных изменений по направлениям Национальной технологической инициативы, а также ключевым отраслевым направлениям: информационные технологии, биотехнологии и биофармацевтика, высокотехнологичные медицинские изделия и услуги.</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2. Формирование и реализация парковой политики.</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Формирование индустриальных (промышленных) парков и технопарков – важнейшее приоритетное направление инвестиционной политики Новосибирской области, обеспечивающее серьезные конкурентные преимущества региона в привлечении инвесторов. На территории Новосибирской области имеется успешный опыт создания государственных и негосударственных парковых проектов.</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2016 году утверждена Концепция парковой политики Новосибирской области (постановление Правительства новосибирской области от 07.06.2016 № 160-п). В концепции сформулированы цель, задачи и принципы реализации региональной парковой политики, описана отраслевая специализация парковых проектов и рекомендации к их территориальному размещению, с учетом развития Новосибирской агломерации.</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Для обеспечения комфортных условий инвесторам и инновационным компаниям должно продолжаться опережающее развитие инфраструктуры крупнейших парковых проектов региона, в том числе ведущей инвестиционной площадки региона – Промышленно-логистического парка Новосибирской области (далее – ПЛП). ПЛП должен постепенно размещать на своей территории  современные производства и логистические комплексы ведущих международных и российских компаний. </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В Биотехнопарке наукограда Кольцово должен закончиться этап освоения инвестиционных площадок парка путем размещения компаний био-сектора, в том числе участников Кластера. </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рамках реализации стратегии развития Кластера будет продолжено развитие инновационной инфраструктуры Академпарка, Медтехнопарка и Медпромпарка.</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Новосибирской области существует большое количество недостаточно эффективных промышленных площадок, на которых возможно создание парковых проектов для привлечения потенциальных инвесторов и инновационных компаний. В настоящее время прорабатываются такие частные парковые проекты как Восточный промышленно-логистический парк, Индустриальный парк на базе завода «Экран», Индустриальный парк на базе ОАО   «НЗХК», Индустриальный парк «Кировский» на базе ОАО   «Сибэлектротерм», Новосибирский индустриальный парк на базе ОАО «Сибсельмаш». В дальнейшем планируется расширить сеть индустриальных (промышленных) парков и технопарков путем создания Новосибирского агротехнопарка, промышленно-логистического парка Куйбышевско-Барабинского узла.</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Основным результатом к 2030 году должно стать повышение конкурентоспособности Новосибирской области за счет развития сети парковых проектов и обеспечения комфортных условий инвесторам и инновационным компаниям.</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3. Улучшение инвестиционного климата Новосибирской области.</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Одной из основных задач в инвестиционной сфере с 2015 года стало улучшение показателей Новосибирской области в Национальном рейтинге состояния инвестиционного климата в субъектах РФ (далее – Национальный рейтинг). </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целях организации работы по улучшению показателей Национального рейтинга распоряжением Губернатора Новосибирской области от 11.09.2015 № 185-р создана специальная рабочая группа. В состав рабочей группы вошли руководители областных исполнительных органов государственной власти Новосибирской области, территориальных подразделений федеральных органов власти и руководители иных структур, к деятельности которых относятся показатели рейтинга, и представители бизнес-сообщества.</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Первой задачей рабочей группы стала разработка «дорожной карты» по  улучшению показателей Национального рейтинга. Функции «проектного офиса» по формированию и мониторингу реализации «дорожной карты» взяло на себя министерство экономического развития Новосибирской области (далее –Минэкономразвития НСО). «Дорожная карта» была разработана с учетом лучших практик субъектов РФ и методических рекомендаций, представленных автономной некоммерческой организацией «Агентство стратегических инициатив по продвижению новых проектов» (далее – АСИ), а также с учетом предложений и замечаний представителей бизнес-сообщества Новосибирской области. </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Основным результатом к 2030 году должно стать значительное улучшение инвестиционного климата Новосибирской области и вхождение в ТОП-5 регионов лидеров Национального рейтинга.</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4. Территориальное развитие экономики.</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В июле 2016 года Минэкономразвития НСО утвердило Муниципальный инвестиционный стандарт Новосибирской области, разработанный на основе «Атласа муниципальных практик» АСИ. Муниципальный инвестиционный стандарт является аналогом Регионального инвестиционного стандарта для муниципалитетов и включает в себя 14 пунктов, реализация которых позволит повысить эффективность деятельности органов местного самоуправления муниципальных районов, городских округов, моногородов Новосибирской области по обеспечению благоприятного инвестиционного климата. </w:t>
      </w:r>
    </w:p>
    <w:p w:rsidR="007A4A21" w:rsidRPr="007A4A21" w:rsidRDefault="007A4A21" w:rsidP="007A4A21">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Также Минэкономразвития НСО разработана и утверждена Методика формирования регионального рейтинга инвестиционной привлекательности муниципальных районов и городских округов Новосибирской области. Целью рейтинга по аналогии с Национальным рейтингом состояния инвестиционного климата в субъектах РФ является поиск и внедрение лучших практик, стимулирование органов местного самоуправления к более интенсивному развитию инвестиционной и предпринимательской деятельности на территории муниципалитетов. </w:t>
      </w:r>
    </w:p>
    <w:p w:rsidR="007A4A21" w:rsidRPr="007A4A21" w:rsidRDefault="007A4A21" w:rsidP="007A4A21">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В 2015 году в Новосибирской области началась работа по внедрению Стандарта развития конкуренции в субъектах Российской Федерации, утвержденного распоряжением Правительства Российской Федерации от 05.09.2015 № 1738-р. </w:t>
      </w:r>
    </w:p>
    <w:p w:rsidR="007A4A21" w:rsidRPr="007A4A21" w:rsidRDefault="007A4A21" w:rsidP="007A4A21">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Перспективными точками роста территорий являются проекты по созданию территорий опережающего социально-экономического развития в соответствии с Федеральным законом от 29.12.2014 № 473-ФЗ «О территориях опережающего социально-экономического развития в Российской Федерации». </w:t>
      </w:r>
    </w:p>
    <w:p w:rsidR="007A4A21" w:rsidRPr="007A4A21" w:rsidRDefault="007A4A21" w:rsidP="007A4A21">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соответствии с «дорожной картой» должна быть закончена работа по реализации пилотного проекта создания</w:t>
      </w:r>
      <w:r w:rsidRPr="007A4A21">
        <w:rPr>
          <w:rFonts w:ascii="Times New Roman" w:eastAsia="Times New Roman" w:hAnsi="Times New Roman" w:cs="Times New Roman"/>
          <w:sz w:val="24"/>
          <w:szCs w:val="24"/>
          <w:lang w:eastAsia="ru-RU"/>
        </w:rPr>
        <w:t xml:space="preserve"> </w:t>
      </w:r>
      <w:r w:rsidRPr="007A4A21">
        <w:rPr>
          <w:rFonts w:ascii="Times New Roman" w:eastAsia="Calibri" w:hAnsi="Times New Roman" w:cs="Times New Roman"/>
          <w:sz w:val="28"/>
          <w:szCs w:val="28"/>
          <w:lang w:eastAsia="ru-RU"/>
        </w:rPr>
        <w:t>территории опережающего социально-экономического развития (далее – ТОСЭР) на ресурсной базе Маслянинского, Черепановского и Сузунского районов Новосибирской области.</w:t>
      </w:r>
    </w:p>
    <w:p w:rsidR="007A4A21" w:rsidRPr="007A4A21" w:rsidRDefault="007A4A21" w:rsidP="007A4A21">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Другим перспективным местом создания ТОСЭР в Новосибирской области является моногород Линёво. В настоящее время проектным офисом на базе специализированной организации по привлечению инвестиций и работе с  инвесторами АО «Агентство инвестиционного развития Новосибирской области» прорабатывается концепция создания ТОСЭР в моногороде. Флагманским проектом ТОСЭР должен стать проект «Российско-Итальянский обувной кластер», целью которого является развитие импортозамещающего потенциала российской кожевенно-обувной отрасли за счет создания высокотехнологичного промышленного комплекса, обеспечивающего полный цикл производства обуви и кожгалантереи. </w:t>
      </w:r>
    </w:p>
    <w:p w:rsidR="007A4A21" w:rsidRPr="007A4A21" w:rsidRDefault="007A4A21" w:rsidP="007A4A21">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Одним из основных требований Федерального закона от 29.12.2014 № 473</w:t>
      </w:r>
      <w:r w:rsidRPr="007A4A21">
        <w:rPr>
          <w:rFonts w:ascii="Times New Roman" w:eastAsia="Calibri" w:hAnsi="Times New Roman" w:cs="Times New Roman"/>
          <w:sz w:val="28"/>
          <w:szCs w:val="28"/>
          <w:lang w:eastAsia="ru-RU"/>
        </w:rPr>
        <w:noBreakHyphen/>
        <w:t xml:space="preserve">ФЗ «О территориях опережающего социально-экономического развития в Российской Федерации» является предоставление резидентам ТОСЭР наряду с федеральными льготами региональных мер государственной поддержки. В этой связи планируется формирование нормативной правовой базы для создания территорий опережающего развития Новосибирской области. </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Основным результатом к 2030 году должно стать равномерное распределение инвестиций по всей территории Новосибирской области в целях улучшения качества жизни отдаленных муниципальных районов. </w:t>
      </w:r>
    </w:p>
    <w:p w:rsidR="007A4A21" w:rsidRPr="007A4A21" w:rsidRDefault="007A4A21" w:rsidP="007A4A21">
      <w:pPr>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5. Развитие механизмов государственно-частного партнерства.</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В условиях бюджетного дефицита государственно-частное партнерство (далее – ГЧП) и муниципально-частное партнерство (далее – МЧП) представляют собой единственный механизм сохранения темпов развития инфраструктуры региона. Развитие инфраструктуры позволит в прогнозном периоде получить не только социальный эффект, но и придать стимул для развития всей экономики региона. </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2016 году была сформирована вся основная нормативная правовая база, необходимая для поддержки реализации проектов ГЧП (МЧП). Создан Инвестиционный фонд Новосибирской области, который станет одним из основных инструментов поддержки реализации проектов ГЧП (МЧП).</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Центром развития ГЧП, созданном на базе АО «Агентство инвестиционного развития Новосибирской области», совместно с областными органами власти ведется подготовка основных инфраструктурных проектов ГЧП (МЧП). </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настоящее время в соответствии с государственным реестром инвестиционных проектов Новосибирской области в регионе реализуется 57 проектов ГЧП (МЧП) на сумму более 14 млрд. рублей. В прогнозном периоде планируется реализация еще 32 проектов на сумму более 63 млрд. рублей. Крупнейшими инфраструктурными проектами ГЧП (МЧП), способными значительно повысить качество жизни населения в прогнозный период, являются:</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строительство мостового перехода через реку Обь в створе ул. Ипподромской г. Новосибирска;</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строительство современных объектов для размещения лечебно-профилактических организаций по оказанию амбулаторно-поликлинической помощи;</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создание системы коммунальной инфраструктуры – объектов, используемых для обработки, обезвреживания и захоронения твердых коммунальных отходов (далее – ТКО). </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Крупнейшие инфраструктурные проекты в прогнозный период обеспечат около 50 млрд. руб. инвестиций, в том числе 20 млрд. руб. внебюджетных средств, что позволит придать значительный импульс развитию всей экономике региона, а также создать новую отрасль по обращению с ТКО.</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Основным результатом к 2030 году должно стать значительное улучшение качества жизни населения Новосибирской области за счет создания и модернизации инфраструктуры. </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В целях эффективной реализации вышеуказанных основных направлений Инвестиционной стратегии Новосибирской области до 2030 года Минэкономразвития НСО (региональный проектный офис) приступило к формированию системы проектного управления в областных исполнительных органах власти Новосибирской области, соответствующей международным стандартам. </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прогнозном периоде поддержка инвестиционной и инновационной деятельности на территории Новосибирской области будет осуществляться в рамках государственной программы Новосибирской области «Стимулирование инвестиционной и инновационной активности в Новосибирской области на 2015- 2021  годы», утвержденной постановлением Правительства Новосибирской области от 01.04.2015 № 126-п.</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Рост объема инвестиций в основной капитал в прогнозном периоде будет обеспечен в том числе за счет реализации крупнейших проектов. В сфере промышленного производства в течение прогнозного периода будет продолжена реализация крупнейшего инвестиционного проекта: увеличение производственных мощностей ЗАО «Сибирский антрацит» до 9,5 млн. тонн антрацита в год (объем инвестиций по проекту около 20,4 млрд. рублей).</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 xml:space="preserve">В сфере сельского хозяйства и пищевой промышленности запланирован к  реализации инвестиционный проект по строительству центра торговли и переработки сельхозпродукции (оптово-распределительного центра) на территории ПЛП (инициатор – ООО «РусАгроМаркет-Новосибирск»). Объем инвестиций по проекту составит 16,4 млрд. рублей. Срок реализации проекта – 2015-2022 годы. </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2030 году прирост объема инвестиций в основной капитал составит 93,8% к уровню 2015 года по консервативному варианту (I) и 156,1% – по целевому варианту (II).</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Среднегодовые индексы физического объема инвестиций в основной капитал в Новосибирской области в долгосрочной перспективе составят на этапе стагнации (2016-2018 годы) – 99,8% и 103,2%, на этапе оживления (2019-2024 годы) – 103,6% и 105,5%, на этапе роста (2025-2030 годы) – 107,9% и 109,1% по вариантам прогноза соответственно.</w:t>
      </w:r>
    </w:p>
    <w:p w:rsidR="007A4A21" w:rsidRPr="007A4A21" w:rsidRDefault="007A4A21" w:rsidP="007A4A21">
      <w:pPr>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82" w:name="_Toc466638175"/>
      <w:r w:rsidRPr="007A4A21">
        <w:rPr>
          <w:rFonts w:ascii="Times New Roman" w:eastAsia="Times New Roman" w:hAnsi="Times New Roman" w:cs="Times New Roman"/>
          <w:bCs/>
          <w:iCs/>
          <w:sz w:val="28"/>
          <w:szCs w:val="28"/>
          <w:lang w:eastAsia="ru-RU"/>
        </w:rPr>
        <w:t>5.6. Развитие малого и среднего предпринимательства</w:t>
      </w:r>
      <w:bookmarkEnd w:id="82"/>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widowControl w:val="0"/>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7A4A21">
        <w:rPr>
          <w:rFonts w:ascii="Times New Roman" w:eastAsia="Calibri" w:hAnsi="Times New Roman" w:cs="Times New Roman"/>
          <w:sz w:val="28"/>
          <w:szCs w:val="28"/>
          <w:lang w:eastAsia="ru-RU"/>
        </w:rPr>
        <w:t xml:space="preserve">Сектор малых и средних предприятий Новосибирской области, создающий условия для здоровой конкуренции на рынке товаров и услуг, способствует формированию благоприятной социально-экономической ситуации в регионе, повышению уровня благосостояния населения. </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Ключевыми факторами, препятствующими развитию малого и среднего предпринимательства в настоящее время, являются проблемы доступа к финансовым ресурсам и нахождения рынков сбыта.</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Эффективная государственная политика в сфере развития предпринимательства, реализуемая на территории Новосибирской области, активная деятельность организаций, образующих инфраструктуру поддержки субъектов малого и среднего предпринимательства, способствуют увеличению количества субъектов малого и среднего предпринимательства, созданию новых рабочих мест, укреплению позиций представителей малого и среднего бизнеса на внутрироссийском рынке, расширению экспортной деятельности.</w:t>
      </w:r>
    </w:p>
    <w:p w:rsidR="007A4A21" w:rsidRPr="007A4A21" w:rsidRDefault="007A4A21" w:rsidP="007A4A21">
      <w:pPr>
        <w:spacing w:after="0" w:line="240" w:lineRule="auto"/>
        <w:ind w:firstLine="709"/>
        <w:jc w:val="both"/>
        <w:rPr>
          <w:rFonts w:ascii="Times New Roman" w:eastAsia="Times New Roman" w:hAnsi="Times New Roman" w:cs="Times New Roman"/>
          <w:bCs/>
          <w:sz w:val="28"/>
          <w:szCs w:val="28"/>
          <w:lang w:eastAsia="ru-RU"/>
        </w:rPr>
      </w:pPr>
      <w:r w:rsidRPr="007A4A21">
        <w:rPr>
          <w:rFonts w:ascii="Times New Roman" w:eastAsia="Calibri" w:hAnsi="Times New Roman" w:cs="Times New Roman"/>
          <w:sz w:val="28"/>
          <w:szCs w:val="28"/>
          <w:lang w:eastAsia="ru-RU"/>
        </w:rPr>
        <w:t xml:space="preserve">В целях устранения факторов, сдерживающих развитие предпринимательства, в прогнозном периоде будут реализовываться меры, </w:t>
      </w:r>
      <w:r w:rsidRPr="007A4A21">
        <w:rPr>
          <w:rFonts w:ascii="Times New Roman" w:eastAsia="Times New Roman" w:hAnsi="Times New Roman" w:cs="Times New Roman"/>
          <w:bCs/>
          <w:sz w:val="28"/>
          <w:szCs w:val="28"/>
          <w:lang w:eastAsia="ru-RU"/>
        </w:rPr>
        <w:t>предполагающие содействие субъектам малого и среднего предпринимательства Новосибирской области в повышении информированности субъектов малого и среднего бизнеса, в том числе о формах и видах поддержки, привлечении финансовых ресурсов для осуществления предпринимательской деятельности, продвижении продукции (товаров, услуг) на региональные рынки Российской Федерации и рынки иностранных государств, разработке и внедрению инноваций, модернизации производства.</w:t>
      </w:r>
    </w:p>
    <w:p w:rsidR="007A4A21" w:rsidRPr="007A4A21" w:rsidRDefault="007A4A21" w:rsidP="007A4A21">
      <w:pPr>
        <w:tabs>
          <w:tab w:val="left" w:pos="1080"/>
          <w:tab w:val="left" w:pos="1620"/>
        </w:tabs>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Поддержка развития малого и среднего предпринимательства в Новосибирской области в 2017-2022 годах планируется в рамках реализации мероприятий государственной программы Новосибирской области </w:t>
      </w:r>
      <w:r w:rsidRPr="007A4A21">
        <w:rPr>
          <w:rFonts w:ascii="Times New Roman" w:eastAsia="Times New Roman" w:hAnsi="Times New Roman" w:cs="Times New Roman"/>
          <w:bCs/>
          <w:sz w:val="28"/>
          <w:szCs w:val="28"/>
          <w:lang w:eastAsia="ru-RU"/>
        </w:rPr>
        <w:t>«Развитие субъектов малого и среднего предпринимательства в Новосибирской области на 2017-2022 годы» (проект).</w:t>
      </w:r>
    </w:p>
    <w:p w:rsidR="007A4A21" w:rsidRPr="007A4A21" w:rsidRDefault="007A4A21" w:rsidP="007A4A21">
      <w:pPr>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Основные показатели, характеризующие деятельность субъектов малого и среднего предпринимательства, а именно: оборот малого и среднего предпринимательства и объем отгруженных товаров собственного производства в  2030 году по консервативному варианту прогноза увеличатся в 2,8 раза по отношению к 2015 году, а по целевому варианту прогноза – в 4,2 раза. Доля среднесписочной численности работников (без внешних совместителей), занятых на микро-, малых, средних предприятиях и у индивидуальных предпринимателей, в общей численности занятого населения по консервативному варианту прогноза увеличится с 39,2% в 2015 году до 40% в 2030 году по обоим вариантам прогноза.</w:t>
      </w:r>
    </w:p>
    <w:p w:rsidR="007A4A21" w:rsidRPr="007A4A21" w:rsidRDefault="007A4A21" w:rsidP="007A4A21">
      <w:pPr>
        <w:spacing w:after="0" w:line="240" w:lineRule="auto"/>
        <w:jc w:val="center"/>
        <w:rPr>
          <w:rFonts w:ascii="Times New Roman" w:eastAsia="Calibri" w:hAnsi="Times New Roman" w:cs="Times New Roman"/>
          <w:sz w:val="28"/>
          <w:szCs w:val="28"/>
          <w:lang w:eastAsia="ru-RU"/>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83" w:name="_Toc466638176"/>
      <w:r w:rsidRPr="007A4A21">
        <w:rPr>
          <w:rFonts w:ascii="Times New Roman" w:eastAsia="Times New Roman" w:hAnsi="Times New Roman" w:cs="Times New Roman"/>
          <w:bCs/>
          <w:iCs/>
          <w:sz w:val="28"/>
          <w:szCs w:val="28"/>
          <w:lang w:eastAsia="ru-RU"/>
        </w:rPr>
        <w:t>5.7. Развитие связи и информационно-коммуникационных технологий</w:t>
      </w:r>
      <w:bookmarkEnd w:id="83"/>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Развитие сектора связи</w:t>
      </w:r>
      <w:r w:rsidRPr="007A4A21">
        <w:rPr>
          <w:rFonts w:ascii="Calibri" w:eastAsia="Calibri" w:hAnsi="Calibri" w:cs="Times New Roman"/>
        </w:rPr>
        <w:t xml:space="preserve"> </w:t>
      </w:r>
      <w:r w:rsidRPr="007A4A21">
        <w:rPr>
          <w:rFonts w:ascii="Times New Roman" w:eastAsia="Times New Roman" w:hAnsi="Times New Roman" w:cs="Times New Roman"/>
          <w:sz w:val="28"/>
          <w:szCs w:val="28"/>
          <w:lang w:eastAsia="ru-RU"/>
        </w:rPr>
        <w:t>и информационно-коммуникационных технологий осуществляется по пути внедрения современных цифровых технологий, интеграции телекоммуникационных сетей, трансформации участников рынка в операторов, предоставляющих комплекс услуг связи.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К основным факторам и ограничениям, оказывающим влияние на развитие сектора связи и информационно-коммуникационных технологий в Новосибирской области, относятся:</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слабая развитость ИКТ-инфраструктуры в территориальном отношении, недостаточный уровень качества предоставления услуг связи;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слабая вовлеченность региональных компаний в государственные программы поддержки инновационной деятельности, недостаточная государственная поддержка продвижения отечественных инновационных технологических решений на мировые рынки;</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зависимость от западных производителей электронных компонентов, маркетинговые и монополистические проблемы сбыта отечественной продукции IT-компаний;</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многочисленные барьеры при осуществлении экспортной деятельности, в том числе несовершенное таможенное законодательство и чрезмерное валютное регулирование при экспорте;</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недостатки нормативной правовой базы в части защиты результатов интеллектуальной деятельности и трансфера технологий, создающие административные барьеры при реализации стартап-проектов в области наукоемких разработок.</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Вместе с тем сфера информационно-коммуникационных технологий Новосибирской области обладает следующими преимуществами, формирующими потенциал ее развития:</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система государственной поддержки инновационных компаний, в том числе действующие налоговые преференции для IT-компаний Новосибирской области в виде снижения ставки налога на прибыль с 20% до 15,5%;</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наличие достаточного количества учреждений высшего образования, осуществляющих подготовку специалистов в сфере информационно-телекоммуникационных технологий;</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реализация кластерной и парковой политики Новосибирской области, направленной на создание технологической инфраструктуры мирового уровня, формирование и поддержку инновационных кластеров, что способствует повышению конкурентоспособности предприятий, осуществляющих деятельность в сфере информационных технологий, телекоммуникаций и связи;</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инвестиционная привлекательность Новосибирской области для федеральных операторов связи, обусловленная благоприятными географическими (природно-климатическими) особенностями Новосибирской области, а также растущим потребительским спросом на предоставляемые услуги;</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высокие темпы развития внедрения новых услуг связи и расширения действующих сетей передачи данных.</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период до 2030 года развитие рассматриваемой сферы будет осуществляться на основе реализации утвержденных стратегических документов федерального и регионального уровней.</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Основными приоритетными направлениями развития сектора связи и информационно-коммуникационных технологий в Новосибирской области в долгосрочной перспективе являются:</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развитие инфраструктуры электронного правительства и информационного общества; </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ликвидация цифрового неравенства, обеспечение равного доступа граждан к современным информационно-телекоммуникационным услугам;</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обеспечение конкурентоспособности информационно-коммуникационных технологий;</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совершенствование законодательной базы в части снижения налоговой нагрузки, а также облегчения импортных и экспортных процедур;</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увеличение объема производства и экспорта российских </w:t>
      </w:r>
      <w:r w:rsidRPr="007A4A21">
        <w:rPr>
          <w:rFonts w:ascii="Times New Roman" w:eastAsia="Times New Roman" w:hAnsi="Times New Roman" w:cs="Times New Roman"/>
          <w:sz w:val="28"/>
          <w:szCs w:val="28"/>
          <w:lang w:val="en-US" w:eastAsia="ru-RU"/>
        </w:rPr>
        <w:t>IT</w:t>
      </w:r>
      <w:r w:rsidRPr="007A4A21">
        <w:rPr>
          <w:rFonts w:ascii="Times New Roman" w:eastAsia="Times New Roman" w:hAnsi="Times New Roman" w:cs="Times New Roman"/>
          <w:sz w:val="28"/>
          <w:szCs w:val="28"/>
          <w:lang w:eastAsia="ru-RU"/>
        </w:rPr>
        <w:t>-продуктов и услуг в условиях импортозамещения.</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прогнозном периоде независимо от общей экономической конъюнктуры ожидается устойчивое развитие сектора</w:t>
      </w:r>
      <w:r w:rsidRPr="007A4A21">
        <w:rPr>
          <w:rFonts w:ascii="Calibri" w:eastAsia="Calibri" w:hAnsi="Calibri" w:cs="Times New Roman"/>
        </w:rPr>
        <w:t xml:space="preserve"> </w:t>
      </w:r>
      <w:r w:rsidRPr="007A4A21">
        <w:rPr>
          <w:rFonts w:ascii="Times New Roman" w:eastAsia="Times New Roman" w:hAnsi="Times New Roman" w:cs="Times New Roman"/>
          <w:sz w:val="28"/>
          <w:szCs w:val="28"/>
          <w:lang w:eastAsia="ru-RU"/>
        </w:rPr>
        <w:t>связи и информационно-коммуникационных технологий.</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Реализация государственной программы Новосибирской области «Развитие инфраструктуры информационного общества Новосибирской области на 2015-2020 годы», утвержденной постановлением Правительства Новосибирской области от 04.03.2015 № 70-п, а также федерального проекта «Устранение цифрового неравенства», практическая реализация которого на территории Российской Федерации начата с 2015 года, непосредственно влияют на значения двух целевых показателей прогноза: доля сельских жителей Новосибирской области, для которых дополнительно обеспечен доступ к современным услугам связи (в сравнении с 2014 годом), и доля граждан, использующих механизм получения государственных и муниципальных услуг в электронной форме.</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К концу периода стагнации (2016-2018 годы) доля сельских жителей Новосибирской области, для которых дополнительно обеспечен доступ к современным услугам связи (в сравнении с 2014 годом), составит по первому варианту 17,45%, по второму варианту – 17,5% (в 2015 году – 3,8%).</w:t>
      </w:r>
      <w:r w:rsidRPr="007A4A21">
        <w:rPr>
          <w:rFonts w:ascii="Calibri" w:eastAsia="Calibri" w:hAnsi="Calibri" w:cs="Times New Roman"/>
        </w:rPr>
        <w:t xml:space="preserve"> </w:t>
      </w:r>
      <w:r w:rsidRPr="007A4A21">
        <w:rPr>
          <w:rFonts w:ascii="Times New Roman" w:eastAsia="Times New Roman" w:hAnsi="Times New Roman" w:cs="Times New Roman"/>
          <w:sz w:val="28"/>
          <w:szCs w:val="28"/>
          <w:lang w:eastAsia="ru-RU"/>
        </w:rPr>
        <w:t>Значение показателя «доля граждан, использующих механизм получения государственных и муниципальных услуг в электронной форме» составит 70% по каждому из вариантов прогноза (в 2015 году – 28,9%).</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Объем доходов от услуг связи за указанный период вырастет до 35,1 млрд. рублей по консервативному варианту прогноза и до </w:t>
      </w:r>
      <w:r w:rsidRPr="007A4A21">
        <w:rPr>
          <w:rFonts w:ascii="Times New Roman" w:eastAsia="Times New Roman" w:hAnsi="Times New Roman" w:cs="Times New Roman"/>
          <w:color w:val="000000"/>
          <w:sz w:val="28"/>
          <w:szCs w:val="28"/>
          <w:lang w:eastAsia="ru-RU"/>
        </w:rPr>
        <w:t xml:space="preserve">37,3 млрд. рублей по целевому варианту, увеличившись к уровню 2015 года на 16,2% и 23,5% соответственно. </w:t>
      </w:r>
      <w:r w:rsidRPr="007A4A21">
        <w:rPr>
          <w:rFonts w:ascii="Times New Roman" w:eastAsia="Times New Roman" w:hAnsi="Times New Roman" w:cs="Times New Roman"/>
          <w:sz w:val="28"/>
          <w:szCs w:val="28"/>
          <w:lang w:eastAsia="ru-RU"/>
        </w:rPr>
        <w:t>Оборот ИКТ-организаций к концу 2018 года возрастет до 75,4 млрд. рублей по первому варианту и до 88,6 млрд. рублей по второму варианту, что превышает значения 2015 года в 1,26 раза и 1,48 раза соответственно.</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К концу 2024 года (завершение периода оживления) доля сельских жителей Новосибирской области, для которых дополнительно обеспечен доступ к современным услугам связи (в сравнении с 2014 годом), составит по первому варианту 17,9%, по второму варианту – 18,9%. Доля граждан, использующих механизм получения государственных и муниципальных услуг в электронной форме, вырастет до 72% по вариантам прогноза.</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Объем доходов от услуг связи за период 2019-2024 годов увеличится до 43,4 млрд. рублей по консервативному варианту прогноза и до 47,7 млрд. рублей по целевому варианту. Оборот ИКТ-организаций в указанные годы возрастет до 113,1 млрд. рублей и 136,7 млрд. рублей по вариантам прогноза соответственно.</w:t>
      </w:r>
    </w:p>
    <w:p w:rsidR="007A4A21" w:rsidRPr="007A4A21" w:rsidRDefault="007A4A21" w:rsidP="007A4A21">
      <w:pPr>
        <w:widowControl w:val="0"/>
        <w:spacing w:after="0" w:line="240" w:lineRule="auto"/>
        <w:ind w:firstLine="709"/>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целом в прогнозном периоде (2016-2030  годы) в условиях консервативного сценария при ограниченном финансировании мероприятий целевых программ доля сельских жителей Новосибирской области, для которых будет дополнительно обеспечен доступ к современным услугам связи (в</w:t>
      </w:r>
      <w:r w:rsidRPr="007A4A21">
        <w:rPr>
          <w:rFonts w:ascii="Times New Roman" w:eastAsia="Times New Roman" w:hAnsi="Times New Roman" w:cs="Times New Roman"/>
          <w:sz w:val="28"/>
          <w:szCs w:val="28"/>
          <w:lang w:val="en-US" w:eastAsia="ru-RU"/>
        </w:rPr>
        <w:t> </w:t>
      </w:r>
      <w:r w:rsidRPr="007A4A21">
        <w:rPr>
          <w:rFonts w:ascii="Times New Roman" w:eastAsia="Times New Roman" w:hAnsi="Times New Roman" w:cs="Times New Roman"/>
          <w:sz w:val="28"/>
          <w:szCs w:val="28"/>
          <w:lang w:eastAsia="ru-RU"/>
        </w:rPr>
        <w:t>сравнении с 2014 годом), к 2030 году составит 19,7%, а доля граждан, использующих механизм получения государственных и муниципальных услуг в</w:t>
      </w:r>
      <w:r w:rsidRPr="007A4A21">
        <w:rPr>
          <w:rFonts w:ascii="Times New Roman" w:eastAsia="Times New Roman" w:hAnsi="Times New Roman" w:cs="Times New Roman"/>
          <w:sz w:val="28"/>
          <w:szCs w:val="28"/>
          <w:lang w:val="en-US" w:eastAsia="ru-RU"/>
        </w:rPr>
        <w:t> </w:t>
      </w:r>
      <w:r w:rsidRPr="007A4A21">
        <w:rPr>
          <w:rFonts w:ascii="Times New Roman" w:eastAsia="Times New Roman" w:hAnsi="Times New Roman" w:cs="Times New Roman"/>
          <w:sz w:val="28"/>
          <w:szCs w:val="28"/>
          <w:lang w:eastAsia="ru-RU"/>
        </w:rPr>
        <w:t>электронной форме, приблизится к отметке 75%. Согласно целевому варианту прогноза, данные показатели составят 20,7% и 78% соответственно.</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Доходы от услуг связи Новосибирской области в условиях консервативного сценария прогнозируются к 2030 году на уровне 51,9 млрд. рублей, что примерно в 1,7 раза превышает уровень 2015 года.</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Повышение инвестиционной активности предприятий связи приведет к  увеличению темпов развития наиболее современных технологий связи и  ускорению процесса замещения услуг фиксированной связи услугами подвижной радиотелефонной и радиосвязи, телематическими услугами связи и  услугами передачи данных. Согласно целевому варианту прогноза, объем доходов от услуг связи к 2030 году вырастет по отношению к 2015 году более чем в 1,9 раза.</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ИКТ-секторе основными точками роста сегмента разработки программного обеспечения в прогнозном периоде станут «облачные» технологии, системы автоматизации бизнеса, технологии обработки больших массивов данных и приложения для мобильных устройств.</w:t>
      </w:r>
    </w:p>
    <w:p w:rsidR="007A4A21" w:rsidRPr="007A4A21" w:rsidRDefault="007A4A21" w:rsidP="007A4A21">
      <w:pPr>
        <w:widowControl w:val="0"/>
        <w:spacing w:after="0" w:line="240" w:lineRule="auto"/>
        <w:ind w:firstLine="708"/>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условиях консервативного сценария при устойчивом развитии сектора ИКТ оборот ИКТ-организаций в Новосибирской области прогнозируется к 2030 году на уровне почти 170 млн. рублей, что в 2,8 раза превышает уровень 2015 года. Согласно целевому варианту развития, при опережающем росте ИКТ</w:t>
      </w:r>
      <w:r w:rsidRPr="007A4A21">
        <w:rPr>
          <w:rFonts w:ascii="Times New Roman" w:eastAsia="Times New Roman" w:hAnsi="Times New Roman" w:cs="Times New Roman"/>
          <w:sz w:val="28"/>
          <w:szCs w:val="28"/>
          <w:lang w:eastAsia="ru-RU"/>
        </w:rPr>
        <w:noBreakHyphen/>
        <w:t>сектора в прогнозном периоде данный показатель вырастет к 2030 году примерно в 3,4 раза.</w:t>
      </w:r>
    </w:p>
    <w:p w:rsidR="007A4A21" w:rsidRPr="007A4A21" w:rsidRDefault="007A4A21" w:rsidP="007A4A21">
      <w:pPr>
        <w:widowControl w:val="0"/>
        <w:spacing w:after="0" w:line="240" w:lineRule="auto"/>
        <w:jc w:val="center"/>
        <w:rPr>
          <w:rFonts w:ascii="Times New Roman" w:eastAsia="Times New Roman" w:hAnsi="Times New Roman" w:cs="Times New Roman"/>
          <w:sz w:val="28"/>
          <w:szCs w:val="28"/>
          <w:lang w:eastAsia="ru-RU"/>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bookmarkStart w:id="84" w:name="_Toc465932980"/>
      <w:bookmarkEnd w:id="23"/>
      <w:bookmarkEnd w:id="24"/>
      <w:bookmarkEnd w:id="25"/>
      <w:bookmarkEnd w:id="26"/>
      <w:bookmarkEnd w:id="27"/>
      <w:bookmarkEnd w:id="28"/>
      <w:bookmarkEnd w:id="32"/>
      <w:bookmarkEnd w:id="69"/>
      <w:bookmarkEnd w:id="70"/>
      <w:bookmarkEnd w:id="71"/>
      <w:bookmarkEnd w:id="72"/>
      <w:bookmarkEnd w:id="73"/>
      <w:bookmarkEnd w:id="74"/>
      <w:r w:rsidRPr="007A4A21">
        <w:rPr>
          <w:rFonts w:ascii="Times New Roman" w:eastAsia="Times New Roman" w:hAnsi="Times New Roman" w:cs="Times New Roman"/>
          <w:bCs/>
          <w:iCs/>
          <w:sz w:val="28"/>
          <w:szCs w:val="28"/>
          <w:lang w:eastAsia="ru-RU"/>
        </w:rPr>
        <w:t>5.8. </w:t>
      </w:r>
      <w:bookmarkEnd w:id="84"/>
      <w:r w:rsidRPr="007A4A21">
        <w:rPr>
          <w:rFonts w:ascii="Times New Roman" w:eastAsia="Times New Roman" w:hAnsi="Times New Roman" w:cs="Times New Roman"/>
          <w:bCs/>
          <w:iCs/>
          <w:sz w:val="28"/>
          <w:szCs w:val="28"/>
          <w:lang w:eastAsia="ru-RU"/>
        </w:rPr>
        <w:t>Развитие рынков товаров и услуг</w:t>
      </w:r>
    </w:p>
    <w:p w:rsidR="007A4A21" w:rsidRPr="007A4A21" w:rsidRDefault="007A4A21" w:rsidP="007A4A21">
      <w:pPr>
        <w:widowControl w:val="0"/>
        <w:spacing w:after="0" w:line="240" w:lineRule="auto"/>
        <w:jc w:val="center"/>
        <w:rPr>
          <w:rFonts w:ascii="Times New Roman" w:eastAsia="Calibri" w:hAnsi="Times New Roman" w:cs="Times New Roman"/>
          <w:sz w:val="28"/>
          <w:szCs w:val="28"/>
        </w:rPr>
      </w:pP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Потребительский рынок и </w:t>
      </w:r>
      <w:r w:rsidRPr="007A4A21">
        <w:rPr>
          <w:rFonts w:ascii="Times New Roman" w:eastAsia="Calibri" w:hAnsi="Times New Roman" w:cs="Times New Roman"/>
          <w:sz w:val="28"/>
          <w:szCs w:val="28"/>
        </w:rPr>
        <w:t>сфера услуг</w:t>
      </w:r>
      <w:r w:rsidRPr="007A4A21">
        <w:rPr>
          <w:rFonts w:ascii="Times New Roman" w:eastAsia="Times New Roman" w:hAnsi="Times New Roman" w:cs="Times New Roman"/>
          <w:sz w:val="28"/>
          <w:szCs w:val="28"/>
          <w:lang w:eastAsia="ru-RU"/>
        </w:rPr>
        <w:t xml:space="preserve"> обеспечивают население потребительскими товарами и услугами, а также играют важную роль в решении социальных проблем, обеспечивая создание дополнительных рабочих мест, рост занятости и повышение благосостояния населения. </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Для нормального функционирования потребительского рынка важную роль в свою очередь играет оптовая торговля, являясь связующим звеном между предприятиями – производителями и организациями розничной торговли. </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В прогнозируемом периоде 2016-2030 годов увеличению объемов оборота розничной торговли будет способствовать ввод новых объектов потребительского рынка. Развитие торговой инфраструктуры будет осуществляться при содействии увеличения притока частных инвестиционных вложений в создание современных высокотехнологичных предприятий торговли. Вследствие динамичного развития промышленного производства прогнозируется рост оптовой торговли темпами выше темпов роста розничной торговли.</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Приоритетными направлениями развития в сфере торговли являются:</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содействие повышению качества торгового обслуживания и обеспечение потребителей качественными и безопасными товарами посредством формирования развитой системы товародвижения, создающей благоприятные возможности для местных производителей;</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содействие формированию и развитию на территории области межрегионального центра оптовой торговли;</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создание условий для стимулирования торговли в малых и отдаленных населенных пунктах Новосибирской области.</w:t>
      </w:r>
    </w:p>
    <w:p w:rsidR="007A4A21" w:rsidRPr="007A4A21" w:rsidRDefault="007A4A21" w:rsidP="007A4A2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Развитие инфраструктуры потребительского рынка Новосибирской области и проводимая на ее территории ценовая политика будут обеспечены в том числе за счет реализации мероприятий ведомственной целевой программы «Развитие торговли на территории Новосибирской области в 2015-2019 годах», утвержденной приказом министерства промышленности, торговли и развития предпринимательства Новосибирской области от 17.12.2014 № 362, направленных на наиболее полное удовлетворение покупательского спроса, повышение уровня обслуживания населения, снижение розничных цен.</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Times New Roman" w:hAnsi="Times New Roman" w:cs="Times New Roman"/>
          <w:sz w:val="28"/>
          <w:szCs w:val="28"/>
          <w:lang w:eastAsia="ru-RU"/>
        </w:rPr>
        <w:t xml:space="preserve">К 2030 году ожидаются изменения в структуре торговли по видам торгующих организаций. </w:t>
      </w:r>
      <w:r w:rsidRPr="007A4A21">
        <w:rPr>
          <w:rFonts w:ascii="Times New Roman" w:eastAsia="Calibri" w:hAnsi="Times New Roman" w:cs="Times New Roman"/>
          <w:sz w:val="28"/>
          <w:szCs w:val="28"/>
          <w:lang w:eastAsia="ru-RU"/>
        </w:rPr>
        <w:t>Принимая во внимание развитие сетевых торговых компаний и тенденцию к укрупнению торговых предприятий, предполагается увеличение в общем объеме розничного товарооборота доли розничного товарооборота крупных организаций и субъектов среднего предпринимательства и сокращение доли товарооборота на розничных рынках и ярмарках.</w:t>
      </w:r>
      <w:r w:rsidRPr="007A4A21">
        <w:rPr>
          <w:rFonts w:ascii="Times New Roman" w:eastAsia="Times New Roman" w:hAnsi="Times New Roman" w:cs="Times New Roman"/>
          <w:sz w:val="28"/>
          <w:szCs w:val="28"/>
          <w:lang w:eastAsia="ru-RU"/>
        </w:rPr>
        <w:t xml:space="preserve"> Удельный вес оптовой торговли в общем объеме торговли вырастет до 70%.</w:t>
      </w:r>
    </w:p>
    <w:p w:rsidR="007A4A21" w:rsidRPr="007A4A21" w:rsidRDefault="007A4A21" w:rsidP="007A4A21">
      <w:pPr>
        <w:widowControl w:val="0"/>
        <w:spacing w:after="0" w:line="240" w:lineRule="auto"/>
        <w:ind w:firstLine="709"/>
        <w:contextualSpacing/>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структуре платных услуг населению традиционно преобладают коммунальные услуги, услуги связи и транспортные услуги. На их долю в 2015 году в целом приходится 53,3% в общем объеме оказанных услуг.</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Для нормального социального самочувствия населения важную роль играют социальные услуги. Приоритетное направление деятельности в сфере социальных услуг – повышение эффективности и качества социального обслуживания и социальной поддержки населения, в том числе за счет развития конкуренции на рынке социальных услуг путем:</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привлечения в сферу социального обслуживания населения социально ориентированных некоммерческих организаций;</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внедрения государственно-частного партнерства как основной формы развития учреждений социального обслуживания;</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реформирования системы стационарного социального обслуживания с учетом потребностей нуждающихся граждан, внедрение стационарозамещающих технологий.</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Важным направлением развития сферы услуг в Новосибирской области является рынок внутреннего и въездного туризма, обладающий мультипликативным эффектом, который проявляется в стимулировании развития сопутствующих сфер экономической деятельности – транспорта, связи, торговли, производства сувенирной продукции и продукции народных промыслов, общественного питания, сельского хозяйства, строительства.</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Новосибирская область располагает значительным и разнообразным потенциалом для развития внутреннего и въездного туризма. Природное, культурное и бальнеологическое разнообразие, присущее Новосибирской области, позволяет развивать практически все виды туризма, включая наиболее распространенные по потребительским предпочтениям: научный, деловой, лечебно-оздоровительный, рекреационный и медицинский, спортивный, образовательный, детский, сельский, охоту и рыбалку.</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Основными факторами, сдерживающими развитие туризма в Новосибирской области, являются:</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недостаточно развитая инженерная инфраструктура (сети автодорог с твердым покрытием, связывающих места проживания с местами отдыха и туристскими объектами Новосибирской области, сети энергоснабжения, водоснабжения, очистные сооружения), а также недостаточное количество причалов, пристаней и причальных территорий для маломерных судов туристского класса, недостаточно активное проведение работ по дноуглублению и берегоукреплению, являющихся, в связи с их высокой стоимостью, препятствием для развития речного и яхтенного туризма;</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высокие тарифы на авиа- и железнодорожный транспорт, ограничивающие прибытие туристов в Новосибирскую область.</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Стимулирование интереса туристов к Новосибирской области как туристско-привлекательному региону, создание благоприятных условий для развития внутреннего и въездного туризма, наращивание налоговых поступлений от туристской деятельности в бюджеты всех уровней являются приоритетными задачами, стоящими перед областными исполнительными органами власти Новосибирской области в сфере развития туризма.</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Указанные задачи необходимо решать во взаимодействии с участниками туристской индустрии, с использованием кластерного подхода, а также государственно-частного партнерства. Реализация предложенного подхода в  долгосрочной перспективе (до 2030 года) на основе развития отдельных кластеров приведет к формированию следующих брендированных инфраструктурно-обустроенных дестинаций: санаторий «Краснозерский» в Краснозерском районе и «Озерный кластер – кластер оздоровительного и бальнеологического туризма Новосибирской области» в Чановском районе и других.</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Развитие туристских кластеров в Новосибирской области планируется осуществлять в рамках реализации федеральной целевой программы «Развитие внутреннего и въездного туризма в Российской Федерации (2011-2018 годы)», утвержденной постановлением Правительства Российской Федерации от  02.08.2011 № 644, и государственной программы</w:t>
      </w:r>
      <w:r w:rsidRPr="007A4A21">
        <w:rPr>
          <w:rFonts w:ascii="Times New Roman" w:eastAsia="Times New Roman" w:hAnsi="Times New Roman" w:cs="Times New Roman"/>
          <w:sz w:val="24"/>
          <w:szCs w:val="24"/>
          <w:lang w:eastAsia="ru-RU"/>
        </w:rPr>
        <w:t xml:space="preserve"> </w:t>
      </w:r>
      <w:r w:rsidRPr="007A4A21">
        <w:rPr>
          <w:rFonts w:ascii="Times New Roman" w:eastAsia="Calibri" w:hAnsi="Times New Roman" w:cs="Times New Roman"/>
          <w:sz w:val="28"/>
          <w:szCs w:val="28"/>
          <w:lang w:eastAsia="ru-RU"/>
        </w:rPr>
        <w:t>Новосибирской области «Стимулирование инвестиционной и инновационной активности в Новосибирской области на 2015-2021 годы», утвержденной постановлением Правительства Новосибирской области от 01.04.2015 № 126-п.</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В период 2016-2030 годов в Новосибирской области планируется формирование современной конкурентоспособной туристской индустрии и комфортной туристкой среды посредством максимально полного использования существующего туристского потенциала и снятия инфраструктурных ограничений для его развития, увеличения информированности жителей и гостей региона о туристических возможностях Новосибирской области.</w:t>
      </w:r>
    </w:p>
    <w:p w:rsidR="007A4A21" w:rsidRPr="007A4A21" w:rsidRDefault="007A4A21" w:rsidP="007A4A21">
      <w:pPr>
        <w:widowControl w:val="0"/>
        <w:spacing w:after="0" w:line="240" w:lineRule="auto"/>
        <w:ind w:firstLine="709"/>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Ожидается, что в целом объем платных услуг к 2030 году составит 415 млрд. рублей, что выше уровня 2015 года в 1,5 раза в сопоставимых ценах (I вариант) или 484,7 млрд. рублей, что превышает уровень 2015 года в 1,8 раза в сопоставимых ценах (II вариант).</w:t>
      </w:r>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widowControl w:val="0"/>
        <w:spacing w:after="0" w:line="240" w:lineRule="auto"/>
        <w:jc w:val="center"/>
        <w:outlineLvl w:val="1"/>
        <w:rPr>
          <w:rFonts w:ascii="Times New Roman" w:eastAsia="Times New Roman" w:hAnsi="Times New Roman" w:cs="Times New Roman"/>
          <w:bCs/>
          <w:iCs/>
          <w:sz w:val="28"/>
          <w:szCs w:val="28"/>
          <w:lang w:eastAsia="ru-RU"/>
        </w:rPr>
      </w:pPr>
      <w:r w:rsidRPr="007A4A21">
        <w:rPr>
          <w:rFonts w:ascii="Times New Roman" w:eastAsia="Times New Roman" w:hAnsi="Times New Roman" w:cs="Times New Roman"/>
          <w:bCs/>
          <w:iCs/>
          <w:sz w:val="28"/>
          <w:szCs w:val="28"/>
          <w:lang w:eastAsia="ru-RU"/>
        </w:rPr>
        <w:t>5.9. Развитие внешнеэкономической деятельности</w:t>
      </w:r>
    </w:p>
    <w:p w:rsidR="007A4A21" w:rsidRPr="007A4A21" w:rsidRDefault="007A4A21" w:rsidP="007A4A21">
      <w:pPr>
        <w:spacing w:after="0" w:line="240" w:lineRule="auto"/>
        <w:jc w:val="center"/>
        <w:rPr>
          <w:rFonts w:ascii="Times New Roman" w:eastAsia="Calibri" w:hAnsi="Times New Roman" w:cs="Times New Roman"/>
          <w:sz w:val="28"/>
          <w:szCs w:val="28"/>
        </w:rPr>
      </w:pP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Развитию внешнеэкономической деятельности способствует расширение и укрепление международных связей Новосибирской области, что оказывает благоприятное воздействие на социально-экономическое положение региона.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Основной тенденцией развития международных связей Новосибирской области в долгосрочной перспективе будет расширение сотрудничества со странами-членами Шанхайской организации сотрудничества (Республикой Индия, Китайской Народной Республикой, Киргизской Республикой, Республикой Казахстан и Республикой Узбекистан) и странами Евразийского экономического союза.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Расширение внешней торговли – процесс, обусловленный как географическим, так и экономическим и научно-техническим потенциалом Новосибирской области.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 долгосрочной перспективе на развитие внешнеэкономической деятельности Новосибирской области будут оказывать положительное влияние:</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расширение Единого экономического пространства за счет вступления новых членов стран-участниц Таможенного Союза;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развитие международных связей в области науки, образования, здравоохранения, культуры, охраны окружающей среды, туризма и спорта.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К основным факторам, оказывающим негативное влияние на внешнеэкономическую деятельность Новосибирской области, можно отнести: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падение спроса на мировом рынке и рынке стран СНГ на продукцию промышленных предприятий Новосибирской области, одной из причин которого является усиление конкуренции в связи с вступлением России в ВТО;</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существенное сокращение экспорта промышленной продукции в результате снижения объемов производства в зарубежных компаниях, являющихся крупными потребителями продукции, произведенной на территории области;</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воздействие мировой геополитической ситуации, в том числе влияние санкций;</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колебание цен на внешних рынках на основную экспортную продукцию.</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Основными направлениями по развитию внешнеэкономической деятельности на период до 2030 года являются:</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формирование институциональной среды, нацеленной на стимулирование экспорта и обеспечивающей конкурентные условия деятельности новосибирских компаний на мировом рынке;</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поддержание сотрудничества и укрепление деловых взаимоотношений с представителями бизнеса стран ближнего и дальнего зарубежья;</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содействие наращиванию объемов несырьевого экспорта, в том числе поставок инновационной продукции на традиционные и новые рынки, а также повышение доли товаров высокой степени обработки в общем объеме экспорта;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содействие сокращению импорта и его замещению продукцией собственного производства; </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содействие увеличению числа организаций-экспортеров и формирование широкого слоя конкурентоспособных предпринимателей-экспортеров;</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поиск новых секторов мирового рынка инновационных товаров, технологий, IT-продуктов, услуг технического и научного характера;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расширение внешнеэкономического и международного сотрудничества путем организации презентации Новосибирской области в посольствах зарубежных стран, участия представителей региона в международных выставках и проведении бизнес-миссий;</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содействие привлечению иностранных компаний к созданию совместных производств высокотехнологичной продукции, иностранных инвестиций для создания современной инфраструктуры внешнеэкономической деятельности региона и развитию индустрии гостеприимства.</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Решение данных задач будет осуществляться в том числе путем реализации мероприятий государственной программы Новосибирской области «Стимулирование инвестиционной и инновационной активности в Новосибирской области на 2015-2021 годы», утвержденной постановлением Правительства Новосибирской области от 01.04.2015 № 126-п, и государственной программы Новосибирской области «Развитие субъектов малого и среднего предпринимательства в Новосибирской области на 2012-2016 годы», утвержденной постановлением Правительства Новосибирской области от 19.08.2011 № 360-п.</w:t>
      </w:r>
    </w:p>
    <w:p w:rsidR="007A4A21" w:rsidRPr="007A4A21" w:rsidRDefault="007A4A21" w:rsidP="007A4A21">
      <w:pPr>
        <w:spacing w:after="0" w:line="240" w:lineRule="auto"/>
        <w:ind w:firstLine="709"/>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К 2030 году прогнозируется увеличение объема экспорта по отношению к  2015 году в 1,6 раза по </w:t>
      </w:r>
      <w:r w:rsidRPr="007A4A21">
        <w:rPr>
          <w:rFonts w:ascii="Times New Roman" w:eastAsia="Calibri" w:hAnsi="Times New Roman" w:cs="Times New Roman"/>
          <w:sz w:val="28"/>
          <w:szCs w:val="28"/>
          <w:lang w:val="en-US"/>
        </w:rPr>
        <w:t>I</w:t>
      </w:r>
      <w:r w:rsidRPr="007A4A21">
        <w:rPr>
          <w:rFonts w:ascii="Times New Roman" w:eastAsia="Calibri" w:hAnsi="Times New Roman" w:cs="Times New Roman"/>
          <w:sz w:val="28"/>
          <w:szCs w:val="28"/>
        </w:rPr>
        <w:t xml:space="preserve"> варианту прогноза и в 2,1 раза по </w:t>
      </w:r>
      <w:r w:rsidRPr="007A4A21">
        <w:rPr>
          <w:rFonts w:ascii="Times New Roman" w:eastAsia="Calibri" w:hAnsi="Times New Roman" w:cs="Times New Roman"/>
          <w:sz w:val="28"/>
          <w:szCs w:val="28"/>
          <w:lang w:val="en-US"/>
        </w:rPr>
        <w:t>II</w:t>
      </w:r>
      <w:r w:rsidRPr="007A4A21">
        <w:rPr>
          <w:rFonts w:ascii="Times New Roman" w:eastAsia="Calibri" w:hAnsi="Times New Roman" w:cs="Times New Roman"/>
          <w:sz w:val="28"/>
          <w:szCs w:val="28"/>
        </w:rPr>
        <w:t xml:space="preserve"> варианту. В   экспорте прогнозируется увеличение высокотехнологичных конкурентоспособных товаров и товаров с высокой долей добавленной стоимости, рост количества экспортеров из числа малых и средних предприятий. Увеличение объема импорта в 2030 году в сравнении с 2015 годом прогнозируется в 1,2 раза и в 1,3 раза по вариантам прогноза соответственно.</w:t>
      </w:r>
    </w:p>
    <w:p w:rsidR="007A4A21" w:rsidRPr="007A4A21" w:rsidRDefault="007A4A21" w:rsidP="007A4A21">
      <w:pPr>
        <w:spacing w:after="0" w:line="240" w:lineRule="auto"/>
        <w:jc w:val="both"/>
        <w:rPr>
          <w:rFonts w:ascii="Times New Roman" w:eastAsia="Calibri" w:hAnsi="Times New Roman" w:cs="Times New Roman"/>
          <w:sz w:val="28"/>
          <w:szCs w:val="28"/>
        </w:rPr>
      </w:pPr>
    </w:p>
    <w:p w:rsidR="007A4A21" w:rsidRPr="007A4A21" w:rsidRDefault="007A4A21" w:rsidP="007A4A21">
      <w:pPr>
        <w:spacing w:after="0" w:line="240" w:lineRule="auto"/>
        <w:jc w:val="both"/>
        <w:rPr>
          <w:rFonts w:ascii="Times New Roman" w:eastAsia="Calibri" w:hAnsi="Times New Roman" w:cs="Times New Roman"/>
          <w:sz w:val="28"/>
          <w:szCs w:val="28"/>
        </w:rPr>
      </w:pPr>
    </w:p>
    <w:p w:rsidR="007A4A21" w:rsidRPr="007A4A21" w:rsidRDefault="007A4A21" w:rsidP="007A4A21">
      <w:pPr>
        <w:spacing w:after="0" w:line="240" w:lineRule="auto"/>
        <w:jc w:val="both"/>
        <w:rPr>
          <w:rFonts w:ascii="Times New Roman" w:eastAsia="Calibri" w:hAnsi="Times New Roman" w:cs="Times New Roman"/>
          <w:sz w:val="28"/>
          <w:szCs w:val="28"/>
        </w:rPr>
      </w:pPr>
    </w:p>
    <w:p w:rsidR="007A4A21" w:rsidRPr="007A4A21" w:rsidRDefault="007A4A21" w:rsidP="007A4A21">
      <w:pPr>
        <w:spacing w:after="0" w:line="240" w:lineRule="auto"/>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Применяемые сокращения:</w:t>
      </w:r>
    </w:p>
    <w:p w:rsidR="007A4A21" w:rsidRPr="007A4A21" w:rsidRDefault="007A4A21" w:rsidP="007A4A21">
      <w:pPr>
        <w:spacing w:after="0" w:line="240" w:lineRule="auto"/>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АО – акционерное общество;</w:t>
      </w:r>
    </w:p>
    <w:p w:rsidR="007A4A21" w:rsidRPr="007A4A21" w:rsidRDefault="007A4A21" w:rsidP="007A4A21">
      <w:pPr>
        <w:spacing w:after="0" w:line="240" w:lineRule="auto"/>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АО «НЗПП с ОКБ» – акционерное общество «Новосибирский завод полупроводниковых приборов с Особым Конструкторским Бюро»;</w:t>
      </w:r>
    </w:p>
    <w:p w:rsidR="007A4A21" w:rsidRPr="007A4A21" w:rsidRDefault="007A4A21" w:rsidP="007A4A21">
      <w:pPr>
        <w:spacing w:after="0" w:line="240" w:lineRule="auto"/>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АПК – агропромышленный комплекс;</w:t>
      </w:r>
    </w:p>
    <w:p w:rsidR="007A4A21" w:rsidRPr="007A4A21" w:rsidRDefault="007A4A21" w:rsidP="007A4A21">
      <w:pPr>
        <w:spacing w:after="0" w:line="240" w:lineRule="auto"/>
        <w:jc w:val="both"/>
        <w:rPr>
          <w:rFonts w:ascii="Times New Roman" w:eastAsia="Calibri" w:hAnsi="Times New Roman" w:cs="Times New Roman"/>
          <w:bCs/>
          <w:sz w:val="28"/>
          <w:szCs w:val="28"/>
        </w:rPr>
      </w:pPr>
      <w:r w:rsidRPr="007A4A21">
        <w:rPr>
          <w:rFonts w:ascii="Times New Roman" w:eastAsia="Calibri" w:hAnsi="Times New Roman" w:cs="Times New Roman"/>
          <w:bCs/>
          <w:sz w:val="28"/>
          <w:szCs w:val="28"/>
        </w:rPr>
        <w:t xml:space="preserve">ВВП </w:t>
      </w:r>
      <w:r w:rsidRPr="007A4A21">
        <w:rPr>
          <w:rFonts w:ascii="Times New Roman" w:eastAsia="Calibri" w:hAnsi="Times New Roman" w:cs="Times New Roman"/>
          <w:sz w:val="28"/>
          <w:szCs w:val="28"/>
        </w:rPr>
        <w:t xml:space="preserve">– </w:t>
      </w:r>
      <w:r w:rsidRPr="007A4A21">
        <w:rPr>
          <w:rFonts w:ascii="Times New Roman" w:eastAsia="Calibri" w:hAnsi="Times New Roman" w:cs="Times New Roman"/>
          <w:bCs/>
          <w:sz w:val="28"/>
          <w:szCs w:val="28"/>
        </w:rPr>
        <w:t>внутренний валовой продукт;</w:t>
      </w:r>
    </w:p>
    <w:p w:rsidR="007A4A21" w:rsidRPr="007A4A21" w:rsidRDefault="007A4A21" w:rsidP="007A4A21">
      <w:pPr>
        <w:spacing w:after="0" w:line="240" w:lineRule="auto"/>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ВРП – валовой региональный продукт;</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rPr>
        <w:t xml:space="preserve">ВТО – </w:t>
      </w:r>
      <w:r w:rsidRPr="007A4A21">
        <w:rPr>
          <w:rFonts w:ascii="Times New Roman" w:eastAsia="Calibri" w:hAnsi="Times New Roman" w:cs="Times New Roman"/>
          <w:sz w:val="28"/>
          <w:szCs w:val="28"/>
          <w:shd w:val="clear" w:color="auto" w:fill="FFFFFF"/>
        </w:rPr>
        <w:t>Всемирная торговая организация;</w:t>
      </w:r>
    </w:p>
    <w:p w:rsidR="007A4A21" w:rsidRPr="007A4A21" w:rsidRDefault="007A4A21" w:rsidP="007A4A21">
      <w:pPr>
        <w:spacing w:after="0" w:line="240" w:lineRule="auto"/>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г. – город;</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MS Mincho" w:hAnsi="Times New Roman" w:cs="Times New Roman"/>
          <w:sz w:val="28"/>
          <w:szCs w:val="28"/>
        </w:rPr>
        <w:t xml:space="preserve">ГАУ НСО </w:t>
      </w:r>
      <w:r w:rsidRPr="007A4A21">
        <w:rPr>
          <w:rFonts w:ascii="Times New Roman" w:eastAsia="Calibri" w:hAnsi="Times New Roman" w:cs="Times New Roman"/>
          <w:sz w:val="28"/>
          <w:szCs w:val="28"/>
        </w:rPr>
        <w:t xml:space="preserve">– </w:t>
      </w:r>
      <w:r w:rsidRPr="007A4A21">
        <w:rPr>
          <w:rFonts w:ascii="Times New Roman" w:eastAsia="MS Mincho" w:hAnsi="Times New Roman" w:cs="Times New Roman"/>
          <w:sz w:val="28"/>
          <w:szCs w:val="28"/>
        </w:rPr>
        <w:t>государственное автономное учреждение Новосибирской области;</w:t>
      </w:r>
    </w:p>
    <w:p w:rsidR="007A4A21" w:rsidRPr="007A4A21" w:rsidRDefault="007A4A21" w:rsidP="007A4A21">
      <w:pPr>
        <w:autoSpaceDE w:val="0"/>
        <w:autoSpaceDN w:val="0"/>
        <w:adjustRightInd w:val="0"/>
        <w:spacing w:after="0" w:line="240" w:lineRule="auto"/>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ГК</w:t>
      </w:r>
      <w:r w:rsidRPr="007A4A21">
        <w:rPr>
          <w:rFonts w:ascii="Times New Roman" w:eastAsia="Calibri" w:hAnsi="Times New Roman" w:cs="Times New Roman"/>
          <w:sz w:val="28"/>
          <w:szCs w:val="28"/>
        </w:rPr>
        <w:t xml:space="preserve"> – </w:t>
      </w:r>
      <w:r w:rsidRPr="007A4A21">
        <w:rPr>
          <w:rFonts w:ascii="Times New Roman" w:eastAsia="MS Mincho" w:hAnsi="Times New Roman" w:cs="Times New Roman"/>
          <w:sz w:val="28"/>
          <w:szCs w:val="28"/>
        </w:rPr>
        <w:t>группа компаний;</w:t>
      </w:r>
    </w:p>
    <w:p w:rsidR="007A4A21" w:rsidRPr="007A4A21" w:rsidRDefault="007A4A21" w:rsidP="007A4A21">
      <w:pPr>
        <w:spacing w:after="0" w:line="240" w:lineRule="auto"/>
        <w:jc w:val="both"/>
        <w:rPr>
          <w:rFonts w:ascii="Times New Roman" w:eastAsia="Times New Roman" w:hAnsi="Times New Roman" w:cs="Times New Roman"/>
          <w:sz w:val="28"/>
          <w:szCs w:val="28"/>
          <w:lang w:eastAsia="ru-RU"/>
        </w:rPr>
      </w:pPr>
      <w:r w:rsidRPr="007A4A21">
        <w:rPr>
          <w:rFonts w:ascii="Times New Roman" w:eastAsia="Times New Roman" w:hAnsi="Times New Roman" w:cs="Times New Roman"/>
          <w:sz w:val="28"/>
          <w:szCs w:val="28"/>
          <w:lang w:eastAsia="ru-RU"/>
        </w:rPr>
        <w:t>ГНЦ ВБ «Вектор»</w:t>
      </w:r>
      <w:r w:rsidRPr="007A4A21">
        <w:rPr>
          <w:rFonts w:ascii="Times New Roman" w:eastAsia="Calibri" w:hAnsi="Times New Roman" w:cs="Times New Roman"/>
          <w:sz w:val="28"/>
          <w:szCs w:val="28"/>
          <w:lang w:eastAsia="ru-RU"/>
        </w:rPr>
        <w:t xml:space="preserve"> – федеральное бюджетное учреждение науки Государственный научный центр вирусологии и биотехнологии «Вектор»;</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rPr>
        <w:t xml:space="preserve">ГЭС – </w:t>
      </w:r>
      <w:r w:rsidRPr="007A4A21">
        <w:rPr>
          <w:rFonts w:ascii="Times New Roman" w:eastAsia="Calibri" w:hAnsi="Times New Roman" w:cs="Times New Roman"/>
          <w:bCs/>
          <w:sz w:val="28"/>
          <w:szCs w:val="28"/>
          <w:shd w:val="clear" w:color="auto" w:fill="FFFFFF"/>
        </w:rPr>
        <w:t>гидроэлектростанция</w:t>
      </w:r>
      <w:r w:rsidRPr="007A4A21">
        <w:rPr>
          <w:rFonts w:ascii="Times New Roman" w:eastAsia="Calibri" w:hAnsi="Times New Roman" w:cs="Times New Roman"/>
          <w:sz w:val="28"/>
          <w:szCs w:val="28"/>
          <w:shd w:val="clear" w:color="auto" w:fill="FFFFFF"/>
        </w:rPr>
        <w:t>;</w:t>
      </w:r>
    </w:p>
    <w:p w:rsidR="007A4A21" w:rsidRPr="007A4A21" w:rsidRDefault="007A4A21" w:rsidP="007A4A21">
      <w:pPr>
        <w:spacing w:after="0" w:line="240" w:lineRule="auto"/>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ЖКХ – жилищно-коммунальное хозяйство; </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shd w:val="clear" w:color="auto" w:fill="FFFFFF"/>
        </w:rPr>
        <w:t>ЗАО</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sz w:val="28"/>
          <w:szCs w:val="28"/>
          <w:shd w:val="clear" w:color="auto" w:fill="FFFFFF"/>
        </w:rPr>
        <w:t>закрытое акционерное общество;</w:t>
      </w:r>
    </w:p>
    <w:p w:rsidR="007A4A21" w:rsidRPr="007A4A21" w:rsidRDefault="007A4A21" w:rsidP="007A4A21">
      <w:pPr>
        <w:spacing w:after="0" w:line="240" w:lineRule="auto"/>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изоляторы ВДК</w:t>
      </w:r>
      <w:r w:rsidRPr="007A4A21">
        <w:rPr>
          <w:rFonts w:ascii="Times New Roman" w:eastAsia="Calibri" w:hAnsi="Times New Roman" w:cs="Times New Roman"/>
          <w:sz w:val="28"/>
          <w:szCs w:val="28"/>
        </w:rPr>
        <w:t xml:space="preserve"> – </w:t>
      </w:r>
      <w:r w:rsidRPr="007A4A21">
        <w:rPr>
          <w:rFonts w:ascii="Times New Roman" w:eastAsia="MS Mincho" w:hAnsi="Times New Roman" w:cs="Times New Roman"/>
          <w:sz w:val="28"/>
          <w:szCs w:val="28"/>
        </w:rPr>
        <w:t>и</w:t>
      </w:r>
      <w:r w:rsidRPr="007A4A21">
        <w:rPr>
          <w:rFonts w:ascii="Times New Roman" w:eastAsia="Calibri" w:hAnsi="Times New Roman" w:cs="Times New Roman"/>
          <w:bCs/>
          <w:sz w:val="28"/>
          <w:szCs w:val="28"/>
          <w:shd w:val="clear" w:color="auto" w:fill="FFFFFF"/>
        </w:rPr>
        <w:t>золяторы</w:t>
      </w:r>
      <w:r w:rsidRPr="007A4A21">
        <w:rPr>
          <w:rFonts w:ascii="Times New Roman" w:eastAsia="Calibri" w:hAnsi="Times New Roman" w:cs="Times New Roman"/>
          <w:sz w:val="28"/>
          <w:szCs w:val="28"/>
          <w:shd w:val="clear" w:color="auto" w:fill="FFFFFF"/>
        </w:rPr>
        <w:t xml:space="preserve"> для </w:t>
      </w:r>
      <w:r w:rsidRPr="007A4A21">
        <w:rPr>
          <w:rFonts w:ascii="Times New Roman" w:eastAsia="Calibri" w:hAnsi="Times New Roman" w:cs="Times New Roman"/>
          <w:bCs/>
          <w:sz w:val="28"/>
          <w:szCs w:val="28"/>
          <w:shd w:val="clear" w:color="auto" w:fill="FFFFFF"/>
        </w:rPr>
        <w:t>вакуумных дугогасительных камер;</w:t>
      </w:r>
    </w:p>
    <w:p w:rsidR="007A4A21" w:rsidRPr="007A4A21" w:rsidRDefault="007A4A21" w:rsidP="007A4A21">
      <w:pPr>
        <w:spacing w:after="0" w:line="240" w:lineRule="auto"/>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ИКТ – информационно-коммуникационные технологии;</w:t>
      </w:r>
    </w:p>
    <w:p w:rsidR="007A4A21" w:rsidRPr="007A4A21" w:rsidRDefault="007A4A21" w:rsidP="007A4A21">
      <w:pPr>
        <w:spacing w:after="0" w:line="240" w:lineRule="auto"/>
        <w:jc w:val="both"/>
        <w:rPr>
          <w:rFonts w:ascii="Times New Roman" w:eastAsia="Calibri" w:hAnsi="Times New Roman" w:cs="Times New Roman"/>
          <w:bCs/>
          <w:sz w:val="28"/>
          <w:szCs w:val="28"/>
        </w:rPr>
      </w:pPr>
      <w:r w:rsidRPr="007A4A21">
        <w:rPr>
          <w:rFonts w:ascii="Times New Roman" w:eastAsia="Calibri" w:hAnsi="Times New Roman" w:cs="Times New Roman"/>
          <w:sz w:val="28"/>
          <w:szCs w:val="28"/>
        </w:rPr>
        <w:t xml:space="preserve">КФХ – </w:t>
      </w:r>
      <w:r w:rsidRPr="007A4A21">
        <w:rPr>
          <w:rFonts w:ascii="Times New Roman" w:eastAsia="Calibri" w:hAnsi="Times New Roman" w:cs="Times New Roman"/>
          <w:bCs/>
          <w:sz w:val="28"/>
          <w:szCs w:val="28"/>
        </w:rPr>
        <w:t>крестьянско-фермерские хозяйства;</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rPr>
        <w:t xml:space="preserve">МОТ – </w:t>
      </w:r>
      <w:r w:rsidRPr="007A4A21">
        <w:rPr>
          <w:rFonts w:ascii="Times New Roman" w:eastAsia="Calibri" w:hAnsi="Times New Roman" w:cs="Times New Roman"/>
          <w:sz w:val="28"/>
          <w:szCs w:val="28"/>
          <w:shd w:val="clear" w:color="auto" w:fill="FFFFFF"/>
        </w:rPr>
        <w:t>международная организация труда;</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MS Mincho" w:hAnsi="Times New Roman" w:cs="Times New Roman"/>
          <w:sz w:val="28"/>
          <w:szCs w:val="28"/>
        </w:rPr>
        <w:t>НГУ</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sz w:val="28"/>
          <w:szCs w:val="28"/>
          <w:shd w:val="clear" w:color="auto" w:fill="FFFFFF"/>
        </w:rPr>
        <w:t>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w:t>
      </w:r>
    </w:p>
    <w:p w:rsidR="007A4A21" w:rsidRPr="007A4A21" w:rsidRDefault="007A4A21" w:rsidP="007A4A21">
      <w:pPr>
        <w:spacing w:after="0" w:line="240" w:lineRule="auto"/>
        <w:jc w:val="both"/>
        <w:rPr>
          <w:rFonts w:ascii="Times New Roman" w:eastAsia="Calibri" w:hAnsi="Times New Roman" w:cs="Times New Roman"/>
          <w:bCs/>
          <w:sz w:val="28"/>
          <w:szCs w:val="28"/>
          <w:shd w:val="clear" w:color="auto" w:fill="FFFFFF"/>
        </w:rPr>
      </w:pPr>
      <w:r w:rsidRPr="007A4A21">
        <w:rPr>
          <w:rFonts w:ascii="Times New Roman" w:eastAsia="Calibri" w:hAnsi="Times New Roman" w:cs="Times New Roman"/>
          <w:bCs/>
          <w:sz w:val="28"/>
          <w:szCs w:val="28"/>
        </w:rPr>
        <w:t>НИОКР</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bCs/>
          <w:sz w:val="28"/>
          <w:szCs w:val="28"/>
          <w:shd w:val="clear" w:color="auto" w:fill="FFFFFF"/>
        </w:rPr>
        <w:t>научно-исследовательские и опытно-конструкторские работы;</w:t>
      </w:r>
    </w:p>
    <w:p w:rsidR="007A4A21" w:rsidRPr="007A4A21" w:rsidRDefault="007A4A21" w:rsidP="007A4A21">
      <w:pPr>
        <w:spacing w:after="0" w:line="240" w:lineRule="auto"/>
        <w:jc w:val="both"/>
        <w:rPr>
          <w:rFonts w:ascii="Times New Roman" w:eastAsia="Calibri" w:hAnsi="Times New Roman" w:cs="Times New Roman"/>
          <w:bCs/>
          <w:sz w:val="28"/>
          <w:szCs w:val="28"/>
          <w:shd w:val="clear" w:color="auto" w:fill="FFFFFF"/>
        </w:rPr>
      </w:pPr>
      <w:r w:rsidRPr="007A4A21">
        <w:rPr>
          <w:rFonts w:ascii="Times New Roman" w:eastAsia="Calibri" w:hAnsi="Times New Roman" w:cs="Times New Roman"/>
          <w:bCs/>
          <w:sz w:val="28"/>
          <w:szCs w:val="28"/>
          <w:shd w:val="clear" w:color="auto" w:fill="FFFFFF"/>
        </w:rPr>
        <w:t>НПП – научно-производственное предприятие;</w:t>
      </w:r>
    </w:p>
    <w:p w:rsidR="007A4A21" w:rsidRPr="007A4A21" w:rsidRDefault="007A4A21" w:rsidP="007A4A21">
      <w:pPr>
        <w:spacing w:after="0" w:line="240" w:lineRule="auto"/>
        <w:jc w:val="both"/>
        <w:rPr>
          <w:rFonts w:ascii="Times New Roman" w:eastAsia="Calibri" w:hAnsi="Times New Roman" w:cs="Times New Roman"/>
          <w:bCs/>
          <w:sz w:val="28"/>
          <w:szCs w:val="28"/>
          <w:shd w:val="clear" w:color="auto" w:fill="FFFFFF"/>
        </w:rPr>
      </w:pPr>
      <w:r w:rsidRPr="007A4A21">
        <w:rPr>
          <w:rFonts w:ascii="Times New Roman" w:eastAsia="Calibri" w:hAnsi="Times New Roman" w:cs="Times New Roman"/>
          <w:bCs/>
          <w:sz w:val="28"/>
          <w:szCs w:val="28"/>
          <w:shd w:val="clear" w:color="auto" w:fill="FFFFFF"/>
        </w:rPr>
        <w:t>НСО</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bCs/>
          <w:sz w:val="28"/>
          <w:szCs w:val="28"/>
          <w:shd w:val="clear" w:color="auto" w:fill="FFFFFF"/>
        </w:rPr>
        <w:t>Новосибирская область;</w:t>
      </w:r>
    </w:p>
    <w:p w:rsidR="007A4A21" w:rsidRPr="007A4A21" w:rsidRDefault="007A4A21" w:rsidP="007A4A21">
      <w:pPr>
        <w:widowControl w:val="0"/>
        <w:spacing w:after="0" w:line="240" w:lineRule="auto"/>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ОАО – открытое акционерное общество;</w:t>
      </w:r>
    </w:p>
    <w:p w:rsidR="007A4A21" w:rsidRPr="007A4A21" w:rsidRDefault="007A4A21" w:rsidP="007A4A21">
      <w:pPr>
        <w:spacing w:after="0" w:line="240" w:lineRule="auto"/>
        <w:jc w:val="both"/>
        <w:rPr>
          <w:rFonts w:ascii="Times New Roman" w:eastAsia="Calibri" w:hAnsi="Times New Roman" w:cs="Times New Roman"/>
          <w:bCs/>
          <w:sz w:val="28"/>
          <w:szCs w:val="28"/>
          <w:shd w:val="clear" w:color="auto" w:fill="FFFFFF"/>
        </w:rPr>
      </w:pPr>
      <w:r w:rsidRPr="007A4A21">
        <w:rPr>
          <w:rFonts w:ascii="Times New Roman" w:eastAsia="MS Mincho" w:hAnsi="Times New Roman" w:cs="Times New Roman"/>
          <w:sz w:val="28"/>
          <w:szCs w:val="28"/>
        </w:rPr>
        <w:t>ООО</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sz w:val="28"/>
          <w:szCs w:val="28"/>
          <w:shd w:val="clear" w:color="auto" w:fill="FFFFFF"/>
        </w:rPr>
        <w:t>общество с ограниченной ответственностью;</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rPr>
        <w:t xml:space="preserve">ОПЕК – </w:t>
      </w:r>
      <w:r w:rsidRPr="007A4A21">
        <w:rPr>
          <w:rFonts w:ascii="Times New Roman" w:eastAsia="Calibri" w:hAnsi="Times New Roman" w:cs="Times New Roman"/>
          <w:sz w:val="28"/>
          <w:szCs w:val="28"/>
          <w:shd w:val="clear" w:color="auto" w:fill="FFFFFF"/>
        </w:rPr>
        <w:t>организация стран-экспортеров нефти;</w:t>
      </w:r>
    </w:p>
    <w:p w:rsidR="007A4A21" w:rsidRPr="007A4A21" w:rsidRDefault="007A4A21" w:rsidP="007A4A21">
      <w:pPr>
        <w:spacing w:after="0" w:line="240" w:lineRule="auto"/>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 xml:space="preserve">ОПИ – </w:t>
      </w:r>
      <w:r w:rsidRPr="007A4A21">
        <w:rPr>
          <w:rFonts w:ascii="Times New Roman" w:eastAsia="Calibri" w:hAnsi="Times New Roman" w:cs="Times New Roman"/>
          <w:bCs/>
          <w:sz w:val="28"/>
          <w:szCs w:val="28"/>
          <w:shd w:val="clear" w:color="auto" w:fill="FFFFFF"/>
        </w:rPr>
        <w:t>общераспространенные полезные ископаемые;</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shd w:val="clear" w:color="auto" w:fill="FFFFFF"/>
        </w:rPr>
        <w:t>п.п. – процентный пункт;</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shd w:val="clear" w:color="auto" w:fill="FFFFFF"/>
        </w:rPr>
        <w:t>ПАО</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sz w:val="28"/>
          <w:szCs w:val="28"/>
          <w:shd w:val="clear" w:color="auto" w:fill="FFFFFF"/>
        </w:rPr>
        <w:t>публичное акционерное общество;</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shd w:val="clear" w:color="auto" w:fill="FFFFFF"/>
        </w:rPr>
        <w:t>р.</w:t>
      </w:r>
      <w:r w:rsidRPr="007A4A21">
        <w:rPr>
          <w:rFonts w:ascii="Times New Roman" w:eastAsia="Calibri" w:hAnsi="Times New Roman" w:cs="Times New Roman"/>
          <w:sz w:val="28"/>
          <w:szCs w:val="28"/>
        </w:rPr>
        <w:t xml:space="preserve"> – река;</w:t>
      </w:r>
    </w:p>
    <w:p w:rsidR="007A4A21" w:rsidRPr="007A4A21" w:rsidRDefault="007A4A21" w:rsidP="007A4A21">
      <w:pPr>
        <w:spacing w:after="0" w:line="240" w:lineRule="auto"/>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р.п. – рабочий поселок;</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shd w:val="clear" w:color="auto" w:fill="FFFFFF"/>
        </w:rPr>
        <w:t>РФ</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sz w:val="28"/>
          <w:szCs w:val="28"/>
          <w:shd w:val="clear" w:color="auto" w:fill="FFFFFF"/>
        </w:rPr>
        <w:t>Российская Федерация;</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rPr>
        <w:t>СВЧ-силовая электроника – сверхвысокочастотная силовая электроника;</w:t>
      </w:r>
    </w:p>
    <w:p w:rsidR="007A4A21" w:rsidRPr="007A4A21" w:rsidRDefault="007A4A21" w:rsidP="007A4A21">
      <w:pPr>
        <w:spacing w:after="0" w:line="240" w:lineRule="auto"/>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СНГ</w:t>
      </w:r>
      <w:r w:rsidRPr="007A4A21">
        <w:rPr>
          <w:rFonts w:ascii="Times New Roman" w:eastAsia="Calibri" w:hAnsi="Times New Roman" w:cs="Times New Roman"/>
          <w:sz w:val="28"/>
          <w:szCs w:val="28"/>
        </w:rPr>
        <w:t xml:space="preserve"> – </w:t>
      </w:r>
      <w:r w:rsidRPr="007A4A21">
        <w:rPr>
          <w:rFonts w:ascii="Times New Roman" w:eastAsia="MS Mincho" w:hAnsi="Times New Roman" w:cs="Times New Roman"/>
          <w:sz w:val="28"/>
          <w:szCs w:val="28"/>
        </w:rPr>
        <w:t>Содружество Независимых Государств;</w:t>
      </w:r>
    </w:p>
    <w:p w:rsidR="007A4A21" w:rsidRPr="007A4A21" w:rsidRDefault="007A4A21" w:rsidP="007A4A21">
      <w:pPr>
        <w:spacing w:after="0" w:line="240" w:lineRule="auto"/>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СО РАН – Сибирское отделение Российской академии наук;</w:t>
      </w:r>
    </w:p>
    <w:p w:rsidR="007A4A21" w:rsidRPr="007A4A21" w:rsidRDefault="007A4A21" w:rsidP="007A4A21">
      <w:pPr>
        <w:spacing w:after="0" w:line="240" w:lineRule="auto"/>
        <w:jc w:val="both"/>
        <w:rPr>
          <w:rFonts w:ascii="Times New Roman" w:eastAsia="Calibri" w:hAnsi="Times New Roman" w:cs="Times New Roman"/>
          <w:sz w:val="28"/>
          <w:szCs w:val="28"/>
        </w:rPr>
      </w:pPr>
      <w:r w:rsidRPr="007A4A21">
        <w:rPr>
          <w:rFonts w:ascii="Times New Roman" w:eastAsia="Calibri" w:hAnsi="Times New Roman" w:cs="Times New Roman"/>
          <w:sz w:val="28"/>
          <w:szCs w:val="28"/>
        </w:rPr>
        <w:t>СФО – Сибирский федеральный округ;</w:t>
      </w:r>
    </w:p>
    <w:p w:rsidR="007A4A21" w:rsidRPr="007A4A21" w:rsidRDefault="007A4A21" w:rsidP="007A4A21">
      <w:pPr>
        <w:spacing w:after="0" w:line="240" w:lineRule="auto"/>
        <w:jc w:val="both"/>
        <w:rPr>
          <w:rFonts w:ascii="Times New Roman" w:eastAsia="MS Mincho" w:hAnsi="Times New Roman" w:cs="Times New Roman"/>
          <w:sz w:val="28"/>
          <w:szCs w:val="28"/>
        </w:rPr>
      </w:pPr>
      <w:r w:rsidRPr="007A4A21">
        <w:rPr>
          <w:rFonts w:ascii="Times New Roman" w:eastAsia="Calibri" w:hAnsi="Times New Roman" w:cs="Times New Roman"/>
          <w:sz w:val="28"/>
          <w:szCs w:val="28"/>
        </w:rPr>
        <w:t>США – Соединенные</w:t>
      </w:r>
      <w:r w:rsidRPr="007A4A21">
        <w:rPr>
          <w:rFonts w:ascii="Times New Roman" w:eastAsia="MS Mincho" w:hAnsi="Times New Roman" w:cs="Times New Roman"/>
          <w:sz w:val="28"/>
          <w:szCs w:val="28"/>
        </w:rPr>
        <w:t xml:space="preserve"> Штаты Америки;</w:t>
      </w:r>
    </w:p>
    <w:p w:rsidR="007A4A21" w:rsidRPr="007A4A21" w:rsidRDefault="007A4A21" w:rsidP="007A4A21">
      <w:pPr>
        <w:spacing w:after="0" w:line="240" w:lineRule="auto"/>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т.д. – так далее;</w:t>
      </w:r>
    </w:p>
    <w:p w:rsidR="007A4A21" w:rsidRPr="007A4A21" w:rsidRDefault="007A4A21" w:rsidP="007A4A21">
      <w:pPr>
        <w:spacing w:after="0" w:line="240" w:lineRule="auto"/>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Транссиб – Транссибирская железнодорожная магистраль;</w:t>
      </w:r>
    </w:p>
    <w:p w:rsidR="007A4A21" w:rsidRPr="007A4A21" w:rsidRDefault="007A4A21" w:rsidP="007A4A21">
      <w:pPr>
        <w:spacing w:after="0" w:line="240" w:lineRule="auto"/>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тыс. – тысяч;</w:t>
      </w:r>
    </w:p>
    <w:p w:rsidR="007A4A21" w:rsidRPr="007A4A21" w:rsidRDefault="007A4A21" w:rsidP="007A4A21">
      <w:pPr>
        <w:spacing w:after="0" w:line="240" w:lineRule="auto"/>
        <w:jc w:val="both"/>
        <w:rPr>
          <w:rFonts w:ascii="Times New Roman" w:eastAsia="Calibri" w:hAnsi="Times New Roman" w:cs="Times New Roman"/>
          <w:sz w:val="28"/>
          <w:szCs w:val="28"/>
          <w:lang w:eastAsia="ru-RU"/>
        </w:rPr>
      </w:pPr>
      <w:r w:rsidRPr="007A4A21">
        <w:rPr>
          <w:rFonts w:ascii="Times New Roman" w:eastAsia="Calibri" w:hAnsi="Times New Roman" w:cs="Times New Roman"/>
          <w:sz w:val="28"/>
          <w:szCs w:val="28"/>
          <w:lang w:eastAsia="ru-RU"/>
        </w:rPr>
        <w:t>тыс. т – тысяч тонн;</w:t>
      </w:r>
    </w:p>
    <w:p w:rsidR="007A4A21" w:rsidRPr="007A4A21" w:rsidRDefault="007A4A21" w:rsidP="007A4A21">
      <w:pPr>
        <w:spacing w:after="0" w:line="240" w:lineRule="auto"/>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ТЭК</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bCs/>
          <w:sz w:val="28"/>
          <w:szCs w:val="28"/>
          <w:shd w:val="clear" w:color="auto" w:fill="FFFFFF"/>
        </w:rPr>
        <w:t>топливно-энергетический комплекс;</w:t>
      </w:r>
    </w:p>
    <w:p w:rsidR="007A4A21" w:rsidRPr="007A4A21" w:rsidRDefault="007A4A21" w:rsidP="007A4A21">
      <w:pPr>
        <w:spacing w:after="0" w:line="240" w:lineRule="auto"/>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ТЭЦ – теплоэлектроцентраль;</w:t>
      </w:r>
    </w:p>
    <w:p w:rsidR="007A4A21" w:rsidRPr="007A4A21" w:rsidRDefault="007A4A21" w:rsidP="007A4A21">
      <w:pPr>
        <w:spacing w:after="0" w:line="240" w:lineRule="auto"/>
        <w:jc w:val="both"/>
        <w:rPr>
          <w:rFonts w:ascii="Times New Roman" w:eastAsia="MS Mincho" w:hAnsi="Times New Roman" w:cs="Times New Roman"/>
          <w:sz w:val="28"/>
          <w:szCs w:val="28"/>
        </w:rPr>
      </w:pPr>
      <w:r w:rsidRPr="007A4A21">
        <w:rPr>
          <w:rFonts w:ascii="Times New Roman" w:eastAsia="MS Mincho" w:hAnsi="Times New Roman" w:cs="Times New Roman"/>
          <w:sz w:val="28"/>
          <w:szCs w:val="28"/>
        </w:rPr>
        <w:t>ФАНО России</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sz w:val="28"/>
          <w:szCs w:val="28"/>
          <w:shd w:val="clear" w:color="auto" w:fill="FFFFFF"/>
        </w:rPr>
        <w:t>Федеральное агентство научных организаций России;</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rPr>
        <w:t xml:space="preserve">ФГБУ – </w:t>
      </w:r>
      <w:r w:rsidRPr="007A4A21">
        <w:rPr>
          <w:rFonts w:ascii="Times New Roman" w:eastAsia="Calibri" w:hAnsi="Times New Roman" w:cs="Times New Roman"/>
          <w:sz w:val="28"/>
          <w:szCs w:val="28"/>
          <w:shd w:val="clear" w:color="auto" w:fill="FFFFFF"/>
        </w:rPr>
        <w:t>Федеральное государственное бюджетное учреждение;</w:t>
      </w:r>
    </w:p>
    <w:p w:rsidR="007A4A21" w:rsidRPr="007A4A21" w:rsidRDefault="007A4A21" w:rsidP="007A4A21">
      <w:pPr>
        <w:spacing w:after="0" w:line="240" w:lineRule="auto"/>
        <w:jc w:val="both"/>
        <w:rPr>
          <w:rFonts w:ascii="Times New Roman" w:eastAsia="Calibri" w:hAnsi="Times New Roman" w:cs="Times New Roman"/>
          <w:sz w:val="28"/>
          <w:szCs w:val="28"/>
          <w:shd w:val="clear" w:color="auto" w:fill="FFFFFF"/>
        </w:rPr>
      </w:pPr>
      <w:r w:rsidRPr="007A4A21">
        <w:rPr>
          <w:rFonts w:ascii="Times New Roman" w:eastAsia="Calibri" w:hAnsi="Times New Roman" w:cs="Times New Roman"/>
          <w:sz w:val="28"/>
          <w:szCs w:val="28"/>
          <w:shd w:val="clear" w:color="auto" w:fill="FFFFFF"/>
        </w:rPr>
        <w:t>ФГБУН – Федеральное государственное бюджетное учреждение науки;</w:t>
      </w:r>
    </w:p>
    <w:p w:rsidR="007A4A21" w:rsidRPr="007A4A21" w:rsidRDefault="007A4A21" w:rsidP="007A4A21">
      <w:pPr>
        <w:spacing w:after="0" w:line="240" w:lineRule="auto"/>
        <w:jc w:val="both"/>
        <w:rPr>
          <w:rFonts w:ascii="Times New Roman" w:eastAsia="MS Mincho" w:hAnsi="Times New Roman" w:cs="Times New Roman"/>
          <w:noProof/>
          <w:sz w:val="28"/>
          <w:szCs w:val="28"/>
        </w:rPr>
      </w:pPr>
      <w:r w:rsidRPr="007A4A21">
        <w:rPr>
          <w:rFonts w:ascii="Times New Roman" w:eastAsia="MS Mincho" w:hAnsi="Times New Roman" w:cs="Times New Roman"/>
          <w:noProof/>
          <w:sz w:val="28"/>
          <w:szCs w:val="28"/>
        </w:rPr>
        <w:t>ЮНЕСКО</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sz w:val="28"/>
          <w:szCs w:val="28"/>
          <w:shd w:val="clear" w:color="auto" w:fill="FFFFFF"/>
        </w:rPr>
        <w:t>Организация Объединенных Наций по вопросам образования, науки и культуры;</w:t>
      </w:r>
    </w:p>
    <w:p w:rsidR="007A4A21" w:rsidRPr="007A4A21" w:rsidRDefault="007A4A21" w:rsidP="007A4A21">
      <w:pPr>
        <w:spacing w:after="0" w:line="240" w:lineRule="auto"/>
        <w:jc w:val="both"/>
        <w:rPr>
          <w:rFonts w:ascii="Times New Roman" w:eastAsia="Calibri" w:hAnsi="Times New Roman" w:cs="Times New Roman"/>
          <w:bCs/>
          <w:sz w:val="28"/>
          <w:szCs w:val="28"/>
        </w:rPr>
      </w:pPr>
      <w:r w:rsidRPr="007A4A21">
        <w:rPr>
          <w:rFonts w:ascii="Times New Roman" w:eastAsia="Calibri" w:hAnsi="Times New Roman" w:cs="Times New Roman"/>
          <w:bCs/>
          <w:sz w:val="28"/>
          <w:szCs w:val="28"/>
        </w:rPr>
        <w:t>IT-компании – компании, осуществляющие деятельность в сфере информационно-коммуникационных технологий;</w:t>
      </w:r>
    </w:p>
    <w:p w:rsidR="007A4A21" w:rsidRPr="007A4A21" w:rsidRDefault="007A4A21" w:rsidP="007A4A21">
      <w:pPr>
        <w:spacing w:after="0" w:line="240" w:lineRule="auto"/>
        <w:jc w:val="both"/>
        <w:rPr>
          <w:rFonts w:ascii="Times New Roman" w:eastAsia="Calibri" w:hAnsi="Times New Roman" w:cs="Times New Roman"/>
          <w:bCs/>
          <w:sz w:val="28"/>
          <w:szCs w:val="28"/>
        </w:rPr>
      </w:pPr>
      <w:r w:rsidRPr="007A4A21">
        <w:rPr>
          <w:rFonts w:ascii="Times New Roman" w:eastAsia="Calibri" w:hAnsi="Times New Roman" w:cs="Times New Roman"/>
          <w:bCs/>
          <w:sz w:val="28"/>
          <w:szCs w:val="28"/>
        </w:rPr>
        <w:t>IT-продукты – продукция компаний, осуществляющих деятельность в сфере информационно-коммуникационных технологий;</w:t>
      </w:r>
    </w:p>
    <w:p w:rsidR="007A4A21" w:rsidRPr="007A4A21" w:rsidRDefault="007A4A21" w:rsidP="007A4A21">
      <w:pPr>
        <w:spacing w:after="0" w:line="240" w:lineRule="auto"/>
        <w:jc w:val="both"/>
        <w:rPr>
          <w:rFonts w:ascii="Times New Roman" w:eastAsia="Calibri" w:hAnsi="Times New Roman" w:cs="Times New Roman"/>
          <w:bCs/>
          <w:sz w:val="28"/>
          <w:szCs w:val="28"/>
        </w:rPr>
      </w:pPr>
      <w:r w:rsidRPr="007A4A21">
        <w:rPr>
          <w:rFonts w:ascii="Times New Roman" w:eastAsia="Calibri" w:hAnsi="Times New Roman" w:cs="Times New Roman"/>
          <w:bCs/>
          <w:sz w:val="28"/>
          <w:szCs w:val="28"/>
          <w:lang w:val="en-US"/>
        </w:rPr>
        <w:t>WEB</w:t>
      </w:r>
      <w:r w:rsidRPr="007A4A21">
        <w:rPr>
          <w:rFonts w:ascii="Times New Roman" w:eastAsia="Calibri" w:hAnsi="Times New Roman" w:cs="Times New Roman"/>
          <w:bCs/>
          <w:sz w:val="28"/>
          <w:szCs w:val="28"/>
        </w:rPr>
        <w:t xml:space="preserve"> </w:t>
      </w:r>
      <w:r w:rsidRPr="007A4A21">
        <w:rPr>
          <w:rFonts w:ascii="Times New Roman" w:eastAsia="Calibri" w:hAnsi="Times New Roman" w:cs="Times New Roman"/>
          <w:bCs/>
          <w:sz w:val="28"/>
          <w:szCs w:val="28"/>
          <w:lang w:val="en-US"/>
        </w:rPr>
        <w:t>of</w:t>
      </w:r>
      <w:r w:rsidRPr="007A4A21">
        <w:rPr>
          <w:rFonts w:ascii="Times New Roman" w:eastAsia="Calibri" w:hAnsi="Times New Roman" w:cs="Times New Roman"/>
          <w:bCs/>
          <w:sz w:val="28"/>
          <w:szCs w:val="28"/>
        </w:rPr>
        <w:t xml:space="preserve"> </w:t>
      </w:r>
      <w:r w:rsidRPr="007A4A21">
        <w:rPr>
          <w:rFonts w:ascii="Times New Roman" w:eastAsia="Calibri" w:hAnsi="Times New Roman" w:cs="Times New Roman"/>
          <w:bCs/>
          <w:sz w:val="28"/>
          <w:szCs w:val="28"/>
          <w:lang w:val="en-US"/>
        </w:rPr>
        <w:t>Science</w:t>
      </w:r>
      <w:r w:rsidRPr="007A4A21">
        <w:rPr>
          <w:rFonts w:ascii="Times New Roman" w:eastAsia="Calibri" w:hAnsi="Times New Roman" w:cs="Times New Roman"/>
          <w:bCs/>
          <w:sz w:val="28"/>
          <w:szCs w:val="28"/>
        </w:rPr>
        <w:t xml:space="preserve"> (</w:t>
      </w:r>
      <w:r w:rsidRPr="007A4A21">
        <w:rPr>
          <w:rFonts w:ascii="Times New Roman" w:eastAsia="Calibri" w:hAnsi="Times New Roman" w:cs="Times New Roman"/>
          <w:bCs/>
          <w:sz w:val="28"/>
          <w:szCs w:val="28"/>
          <w:lang w:val="en-US"/>
        </w:rPr>
        <w:t>Essential</w:t>
      </w:r>
      <w:r w:rsidRPr="007A4A21">
        <w:rPr>
          <w:rFonts w:ascii="Times New Roman" w:eastAsia="Calibri" w:hAnsi="Times New Roman" w:cs="Times New Roman"/>
          <w:bCs/>
          <w:sz w:val="28"/>
          <w:szCs w:val="28"/>
        </w:rPr>
        <w:t xml:space="preserve"> </w:t>
      </w:r>
      <w:r w:rsidRPr="007A4A21">
        <w:rPr>
          <w:rFonts w:ascii="Times New Roman" w:eastAsia="Calibri" w:hAnsi="Times New Roman" w:cs="Times New Roman"/>
          <w:bCs/>
          <w:sz w:val="28"/>
          <w:szCs w:val="28"/>
          <w:lang w:val="en-US"/>
        </w:rPr>
        <w:t>Science</w:t>
      </w:r>
      <w:r w:rsidRPr="007A4A21">
        <w:rPr>
          <w:rFonts w:ascii="Times New Roman" w:eastAsia="Calibri" w:hAnsi="Times New Roman" w:cs="Times New Roman"/>
          <w:bCs/>
          <w:sz w:val="28"/>
          <w:szCs w:val="28"/>
        </w:rPr>
        <w:t xml:space="preserve"> </w:t>
      </w:r>
      <w:r w:rsidRPr="007A4A21">
        <w:rPr>
          <w:rFonts w:ascii="Times New Roman" w:eastAsia="Calibri" w:hAnsi="Times New Roman" w:cs="Times New Roman"/>
          <w:bCs/>
          <w:sz w:val="28"/>
          <w:szCs w:val="28"/>
          <w:lang w:val="en-US"/>
        </w:rPr>
        <w:t>Indicators</w:t>
      </w:r>
      <w:r w:rsidRPr="007A4A21">
        <w:rPr>
          <w:rFonts w:ascii="Times New Roman" w:eastAsia="Calibri" w:hAnsi="Times New Roman" w:cs="Times New Roman"/>
          <w:bCs/>
          <w:sz w:val="28"/>
          <w:szCs w:val="28"/>
        </w:rPr>
        <w:t>)</w:t>
      </w:r>
      <w:r w:rsidRPr="007A4A21">
        <w:rPr>
          <w:rFonts w:ascii="Times New Roman" w:eastAsia="Calibri" w:hAnsi="Times New Roman" w:cs="Times New Roman"/>
          <w:sz w:val="28"/>
          <w:szCs w:val="28"/>
        </w:rPr>
        <w:t xml:space="preserve"> – </w:t>
      </w:r>
      <w:r w:rsidRPr="007A4A21">
        <w:rPr>
          <w:rFonts w:ascii="Times New Roman" w:eastAsia="Calibri" w:hAnsi="Times New Roman" w:cs="Times New Roman"/>
          <w:sz w:val="28"/>
          <w:szCs w:val="28"/>
          <w:shd w:val="clear" w:color="auto" w:fill="FFFFFF"/>
        </w:rPr>
        <w:t>поисковая платформа, объединяющая реферативные базы данных публикаций в научных журналах и патентов, в том числе базы, учитывающие взаимное цитирование публикаций, разрабатываемая и предоставляемая компанией Thomson Reuters.</w:t>
      </w:r>
    </w:p>
    <w:p w:rsidR="007A4A21" w:rsidRPr="007A4A21" w:rsidRDefault="007A4A21" w:rsidP="007A4A21">
      <w:pPr>
        <w:widowControl w:val="0"/>
        <w:autoSpaceDE w:val="0"/>
        <w:autoSpaceDN w:val="0"/>
        <w:adjustRightInd w:val="0"/>
        <w:spacing w:after="0" w:line="240" w:lineRule="auto"/>
        <w:rPr>
          <w:rFonts w:ascii="Times New Roman" w:eastAsia="Calibri" w:hAnsi="Times New Roman" w:cs="Times New Roman"/>
          <w:sz w:val="28"/>
          <w:szCs w:val="28"/>
        </w:rPr>
      </w:pPr>
    </w:p>
    <w:p w:rsidR="007A4A21" w:rsidRPr="007A4A21" w:rsidRDefault="007A4A21" w:rsidP="007A4A21">
      <w:pPr>
        <w:widowControl w:val="0"/>
        <w:autoSpaceDE w:val="0"/>
        <w:autoSpaceDN w:val="0"/>
        <w:adjustRightInd w:val="0"/>
        <w:spacing w:after="0" w:line="240" w:lineRule="auto"/>
        <w:rPr>
          <w:rFonts w:ascii="Times New Roman" w:eastAsia="Calibri" w:hAnsi="Times New Roman" w:cs="Times New Roman"/>
          <w:sz w:val="28"/>
          <w:szCs w:val="28"/>
        </w:rPr>
      </w:pPr>
    </w:p>
    <w:p w:rsidR="007A4A21" w:rsidRPr="007A4A21" w:rsidRDefault="007A4A21" w:rsidP="007A4A21">
      <w:pPr>
        <w:widowControl w:val="0"/>
        <w:autoSpaceDE w:val="0"/>
        <w:autoSpaceDN w:val="0"/>
        <w:adjustRightInd w:val="0"/>
        <w:spacing w:after="0" w:line="240" w:lineRule="auto"/>
        <w:rPr>
          <w:rFonts w:ascii="Times New Roman" w:eastAsia="Calibri" w:hAnsi="Times New Roman" w:cs="Times New Roman"/>
          <w:sz w:val="28"/>
          <w:szCs w:val="28"/>
        </w:rPr>
      </w:pPr>
    </w:p>
    <w:p w:rsidR="007A4A21" w:rsidRDefault="007A4A21" w:rsidP="00F37F56">
      <w:pPr>
        <w:tabs>
          <w:tab w:val="left" w:pos="14175"/>
        </w:tabs>
        <w:spacing w:after="0" w:line="240" w:lineRule="auto"/>
        <w:ind w:left="10488"/>
        <w:jc w:val="center"/>
        <w:rPr>
          <w:rFonts w:ascii="Times New Roman" w:hAnsi="Times New Roman" w:cs="Times New Roman"/>
          <w:bCs/>
          <w:sz w:val="28"/>
          <w:szCs w:val="28"/>
        </w:rPr>
      </w:pPr>
    </w:p>
    <w:p w:rsidR="007A4A21" w:rsidRDefault="007A4A21" w:rsidP="00F37F56">
      <w:pPr>
        <w:tabs>
          <w:tab w:val="left" w:pos="14175"/>
        </w:tabs>
        <w:spacing w:after="0" w:line="240" w:lineRule="auto"/>
        <w:ind w:left="10488"/>
        <w:jc w:val="center"/>
        <w:rPr>
          <w:rFonts w:ascii="Times New Roman" w:hAnsi="Times New Roman" w:cs="Times New Roman"/>
          <w:bCs/>
          <w:sz w:val="28"/>
          <w:szCs w:val="28"/>
        </w:rPr>
        <w:sectPr w:rsidR="007A4A21" w:rsidSect="007A4A21">
          <w:headerReference w:type="default" r:id="rId18"/>
          <w:pgSz w:w="11906" w:h="16838"/>
          <w:pgMar w:top="567" w:right="567" w:bottom="567" w:left="1418" w:header="709" w:footer="709" w:gutter="0"/>
          <w:cols w:space="708"/>
          <w:titlePg/>
          <w:docGrid w:linePitch="360"/>
        </w:sectPr>
      </w:pPr>
    </w:p>
    <w:p w:rsidR="008317C6" w:rsidRPr="00F0465F" w:rsidRDefault="00187D7C" w:rsidP="00F37F56">
      <w:pPr>
        <w:tabs>
          <w:tab w:val="left" w:pos="14175"/>
        </w:tabs>
        <w:spacing w:after="0" w:line="240" w:lineRule="auto"/>
        <w:ind w:left="10488"/>
        <w:jc w:val="center"/>
        <w:rPr>
          <w:rFonts w:ascii="Times New Roman" w:hAnsi="Times New Roman" w:cs="Times New Roman"/>
          <w:bCs/>
          <w:sz w:val="28"/>
          <w:szCs w:val="28"/>
        </w:rPr>
      </w:pPr>
      <w:r w:rsidRPr="00F0465F">
        <w:rPr>
          <w:rFonts w:ascii="Times New Roman" w:hAnsi="Times New Roman" w:cs="Times New Roman"/>
          <w:bCs/>
          <w:sz w:val="28"/>
          <w:szCs w:val="28"/>
        </w:rPr>
        <w:t>ПРИЛОЖЕНИЕ</w:t>
      </w:r>
      <w:r w:rsidR="00DF4177" w:rsidRPr="00AE3AAE">
        <w:rPr>
          <w:rFonts w:ascii="Times New Roman" w:hAnsi="Times New Roman" w:cs="Times New Roman"/>
          <w:bCs/>
          <w:sz w:val="28"/>
          <w:szCs w:val="28"/>
        </w:rPr>
        <w:t xml:space="preserve"> </w:t>
      </w:r>
    </w:p>
    <w:p w:rsidR="009168B8" w:rsidRPr="00F0465F" w:rsidRDefault="0086059D" w:rsidP="00F37F56">
      <w:pPr>
        <w:spacing w:after="0" w:line="240" w:lineRule="auto"/>
        <w:ind w:left="10488"/>
        <w:jc w:val="center"/>
        <w:rPr>
          <w:rFonts w:ascii="Times New Roman" w:hAnsi="Times New Roman" w:cs="Times New Roman"/>
          <w:bCs/>
          <w:sz w:val="28"/>
          <w:szCs w:val="28"/>
        </w:rPr>
      </w:pPr>
      <w:r w:rsidRPr="00F0465F">
        <w:rPr>
          <w:rFonts w:ascii="Times New Roman" w:hAnsi="Times New Roman" w:cs="Times New Roman"/>
          <w:bCs/>
          <w:sz w:val="28"/>
          <w:szCs w:val="28"/>
        </w:rPr>
        <w:t>к прогнозу социально-экономического</w:t>
      </w:r>
      <w:r w:rsidR="00187D7C" w:rsidRPr="00F0465F">
        <w:rPr>
          <w:rFonts w:ascii="Times New Roman" w:hAnsi="Times New Roman" w:cs="Times New Roman"/>
          <w:bCs/>
          <w:sz w:val="28"/>
          <w:szCs w:val="28"/>
        </w:rPr>
        <w:t xml:space="preserve"> развития</w:t>
      </w:r>
      <w:r w:rsidR="002937C7" w:rsidRPr="00F0465F">
        <w:rPr>
          <w:rFonts w:ascii="Times New Roman" w:hAnsi="Times New Roman" w:cs="Times New Roman"/>
          <w:bCs/>
          <w:sz w:val="28"/>
          <w:szCs w:val="28"/>
        </w:rPr>
        <w:t xml:space="preserve"> </w:t>
      </w:r>
      <w:r w:rsidR="009168B8" w:rsidRPr="00F0465F">
        <w:rPr>
          <w:rFonts w:ascii="Times New Roman" w:hAnsi="Times New Roman" w:cs="Times New Roman"/>
          <w:bCs/>
          <w:sz w:val="28"/>
          <w:szCs w:val="28"/>
        </w:rPr>
        <w:t>Новосибирской области</w:t>
      </w:r>
    </w:p>
    <w:p w:rsidR="0086059D" w:rsidRDefault="00E656B5" w:rsidP="00F37F56">
      <w:pPr>
        <w:spacing w:after="0" w:line="240" w:lineRule="auto"/>
        <w:ind w:left="10488"/>
        <w:jc w:val="center"/>
        <w:rPr>
          <w:rFonts w:ascii="Times New Roman" w:hAnsi="Times New Roman" w:cs="Times New Roman"/>
          <w:bCs/>
          <w:sz w:val="28"/>
          <w:szCs w:val="28"/>
        </w:rPr>
      </w:pPr>
      <w:r w:rsidRPr="00F0465F">
        <w:rPr>
          <w:rFonts w:ascii="Times New Roman" w:hAnsi="Times New Roman" w:cs="Times New Roman"/>
          <w:bCs/>
          <w:sz w:val="28"/>
          <w:szCs w:val="28"/>
        </w:rPr>
        <w:t>на 2016-</w:t>
      </w:r>
      <w:r w:rsidR="0086059D" w:rsidRPr="00F0465F">
        <w:rPr>
          <w:rFonts w:ascii="Times New Roman" w:hAnsi="Times New Roman" w:cs="Times New Roman"/>
          <w:bCs/>
          <w:sz w:val="28"/>
          <w:szCs w:val="28"/>
        </w:rPr>
        <w:t>2030 годы</w:t>
      </w:r>
    </w:p>
    <w:p w:rsidR="00F37F56" w:rsidRDefault="00F37F56" w:rsidP="00F37F56">
      <w:pPr>
        <w:spacing w:after="0" w:line="240" w:lineRule="auto"/>
        <w:ind w:left="10488"/>
        <w:jc w:val="center"/>
        <w:rPr>
          <w:rFonts w:ascii="Times New Roman" w:hAnsi="Times New Roman" w:cs="Times New Roman"/>
          <w:bCs/>
          <w:sz w:val="28"/>
          <w:szCs w:val="28"/>
        </w:rPr>
      </w:pPr>
    </w:p>
    <w:p w:rsidR="00E7053C" w:rsidRPr="00F0465F" w:rsidRDefault="00E7053C" w:rsidP="00261A1F">
      <w:pPr>
        <w:spacing w:after="0" w:line="240" w:lineRule="auto"/>
        <w:jc w:val="center"/>
        <w:rPr>
          <w:rFonts w:ascii="Times New Roman" w:hAnsi="Times New Roman" w:cs="Times New Roman"/>
          <w:b/>
          <w:bCs/>
          <w:sz w:val="28"/>
          <w:szCs w:val="28"/>
        </w:rPr>
      </w:pPr>
      <w:r w:rsidRPr="00F0465F">
        <w:rPr>
          <w:rFonts w:ascii="Times New Roman" w:hAnsi="Times New Roman" w:cs="Times New Roman"/>
          <w:b/>
          <w:bCs/>
          <w:sz w:val="28"/>
          <w:szCs w:val="28"/>
        </w:rPr>
        <w:t>Основные параметры прогноза социально-экономического развития Новосибирской области на 2016-2030 годы</w:t>
      </w:r>
      <w:bookmarkEnd w:id="0"/>
    </w:p>
    <w:p w:rsidR="00261A1F" w:rsidRPr="00F0465F" w:rsidRDefault="00261A1F" w:rsidP="00261A1F">
      <w:pPr>
        <w:spacing w:after="0" w:line="240" w:lineRule="auto"/>
        <w:jc w:val="center"/>
        <w:rPr>
          <w:rFonts w:ascii="Times New Roman" w:hAnsi="Times New Roman" w:cs="Times New Roman"/>
          <w:bCs/>
          <w:sz w:val="28"/>
          <w:szCs w:val="28"/>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835"/>
        <w:gridCol w:w="1985"/>
        <w:gridCol w:w="1824"/>
        <w:gridCol w:w="1275"/>
        <w:gridCol w:w="1134"/>
        <w:gridCol w:w="1134"/>
        <w:gridCol w:w="1134"/>
        <w:gridCol w:w="1275"/>
        <w:gridCol w:w="1276"/>
        <w:gridCol w:w="1276"/>
      </w:tblGrid>
      <w:tr w:rsidR="00F0465F" w:rsidRPr="00F0465F" w:rsidTr="00A757F0">
        <w:trPr>
          <w:trHeight w:val="470"/>
          <w:jc w:val="center"/>
        </w:trPr>
        <w:tc>
          <w:tcPr>
            <w:tcW w:w="582" w:type="dxa"/>
            <w:shd w:val="clear" w:color="000000" w:fill="FFFFFF"/>
            <w:hideMark/>
          </w:tcPr>
          <w:p w:rsidR="00E656B5" w:rsidRPr="00F0465F" w:rsidRDefault="00E656B5"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w:t>
            </w:r>
          </w:p>
          <w:p w:rsidR="00E656B5" w:rsidRPr="00F0465F" w:rsidRDefault="00E656B5"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п/п</w:t>
            </w:r>
          </w:p>
        </w:tc>
        <w:tc>
          <w:tcPr>
            <w:tcW w:w="2835" w:type="dxa"/>
            <w:shd w:val="clear" w:color="000000" w:fill="FFFFFF"/>
            <w:hideMark/>
          </w:tcPr>
          <w:p w:rsidR="00E656B5" w:rsidRPr="00F0465F" w:rsidRDefault="00E656B5"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Наименование показателя</w:t>
            </w:r>
          </w:p>
        </w:tc>
        <w:tc>
          <w:tcPr>
            <w:tcW w:w="1985" w:type="dxa"/>
            <w:shd w:val="clear" w:color="000000" w:fill="FFFFFF"/>
            <w:hideMark/>
          </w:tcPr>
          <w:p w:rsidR="00E656B5" w:rsidRPr="00F0465F" w:rsidRDefault="00E656B5"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Единица</w:t>
            </w:r>
          </w:p>
          <w:p w:rsidR="00E656B5" w:rsidRPr="00F0465F" w:rsidRDefault="00E656B5"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измерения</w:t>
            </w:r>
          </w:p>
        </w:tc>
        <w:tc>
          <w:tcPr>
            <w:tcW w:w="1824" w:type="dxa"/>
            <w:shd w:val="clear" w:color="000000" w:fill="FFFFFF"/>
            <w:hideMark/>
          </w:tcPr>
          <w:p w:rsidR="00E656B5" w:rsidRPr="00F0465F" w:rsidRDefault="00E656B5"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Варианты</w:t>
            </w:r>
          </w:p>
        </w:tc>
        <w:tc>
          <w:tcPr>
            <w:tcW w:w="1275" w:type="dxa"/>
            <w:shd w:val="clear" w:color="000000" w:fill="FFFFFF"/>
            <w:noWrap/>
            <w:hideMark/>
          </w:tcPr>
          <w:p w:rsidR="00E656B5" w:rsidRPr="00F0465F" w:rsidRDefault="00E656B5" w:rsidP="00E656B5">
            <w:pPr>
              <w:spacing w:after="0" w:line="240" w:lineRule="auto"/>
              <w:jc w:val="center"/>
              <w:rPr>
                <w:rFonts w:ascii="Times New Roman" w:eastAsia="Times New Roman" w:hAnsi="Times New Roman" w:cs="Times New Roman"/>
                <w:bCs/>
                <w:sz w:val="20"/>
                <w:szCs w:val="20"/>
                <w:lang w:eastAsia="ru-RU"/>
              </w:rPr>
            </w:pPr>
            <w:r w:rsidRPr="00F0465F">
              <w:rPr>
                <w:rFonts w:ascii="Times New Roman" w:eastAsia="Times New Roman" w:hAnsi="Times New Roman" w:cs="Times New Roman"/>
                <w:bCs/>
                <w:sz w:val="20"/>
                <w:szCs w:val="20"/>
                <w:lang w:eastAsia="ru-RU"/>
              </w:rPr>
              <w:t>2016</w:t>
            </w:r>
          </w:p>
        </w:tc>
        <w:tc>
          <w:tcPr>
            <w:tcW w:w="1134" w:type="dxa"/>
            <w:shd w:val="clear" w:color="000000" w:fill="FFFFFF"/>
            <w:noWrap/>
            <w:hideMark/>
          </w:tcPr>
          <w:p w:rsidR="00E656B5" w:rsidRPr="00F0465F" w:rsidRDefault="00E656B5" w:rsidP="00E656B5">
            <w:pPr>
              <w:spacing w:after="0" w:line="240" w:lineRule="auto"/>
              <w:jc w:val="center"/>
              <w:rPr>
                <w:rFonts w:ascii="Times New Roman" w:eastAsia="Times New Roman" w:hAnsi="Times New Roman" w:cs="Times New Roman"/>
                <w:bCs/>
                <w:sz w:val="20"/>
                <w:szCs w:val="20"/>
                <w:lang w:eastAsia="ru-RU"/>
              </w:rPr>
            </w:pPr>
            <w:r w:rsidRPr="00F0465F">
              <w:rPr>
                <w:rFonts w:ascii="Times New Roman" w:eastAsia="Times New Roman" w:hAnsi="Times New Roman" w:cs="Times New Roman"/>
                <w:bCs/>
                <w:sz w:val="20"/>
                <w:szCs w:val="20"/>
                <w:lang w:eastAsia="ru-RU"/>
              </w:rPr>
              <w:t>2017</w:t>
            </w:r>
          </w:p>
        </w:tc>
        <w:tc>
          <w:tcPr>
            <w:tcW w:w="1134" w:type="dxa"/>
            <w:shd w:val="clear" w:color="000000" w:fill="FFFFFF"/>
            <w:noWrap/>
            <w:hideMark/>
          </w:tcPr>
          <w:p w:rsidR="00E656B5" w:rsidRPr="00F0465F" w:rsidRDefault="00E656B5" w:rsidP="00E656B5">
            <w:pPr>
              <w:spacing w:after="0" w:line="240" w:lineRule="auto"/>
              <w:jc w:val="center"/>
              <w:rPr>
                <w:rFonts w:ascii="Times New Roman" w:eastAsia="Times New Roman" w:hAnsi="Times New Roman" w:cs="Times New Roman"/>
                <w:bCs/>
                <w:sz w:val="20"/>
                <w:szCs w:val="20"/>
                <w:lang w:eastAsia="ru-RU"/>
              </w:rPr>
            </w:pPr>
            <w:r w:rsidRPr="00F0465F">
              <w:rPr>
                <w:rFonts w:ascii="Times New Roman" w:eastAsia="Times New Roman" w:hAnsi="Times New Roman" w:cs="Times New Roman"/>
                <w:bCs/>
                <w:sz w:val="20"/>
                <w:szCs w:val="20"/>
                <w:lang w:eastAsia="ru-RU"/>
              </w:rPr>
              <w:t>2018</w:t>
            </w:r>
          </w:p>
        </w:tc>
        <w:tc>
          <w:tcPr>
            <w:tcW w:w="1134" w:type="dxa"/>
            <w:shd w:val="clear" w:color="000000" w:fill="FFFFFF"/>
            <w:noWrap/>
            <w:hideMark/>
          </w:tcPr>
          <w:p w:rsidR="00E656B5" w:rsidRPr="00F0465F" w:rsidRDefault="00E656B5" w:rsidP="00E656B5">
            <w:pPr>
              <w:spacing w:after="0" w:line="240" w:lineRule="auto"/>
              <w:jc w:val="center"/>
              <w:rPr>
                <w:rFonts w:ascii="Times New Roman" w:eastAsia="Times New Roman" w:hAnsi="Times New Roman" w:cs="Times New Roman"/>
                <w:bCs/>
                <w:sz w:val="20"/>
                <w:szCs w:val="20"/>
                <w:lang w:eastAsia="ru-RU"/>
              </w:rPr>
            </w:pPr>
            <w:r w:rsidRPr="00F0465F">
              <w:rPr>
                <w:rFonts w:ascii="Times New Roman" w:eastAsia="Times New Roman" w:hAnsi="Times New Roman" w:cs="Times New Roman"/>
                <w:bCs/>
                <w:sz w:val="20"/>
                <w:szCs w:val="20"/>
                <w:lang w:eastAsia="ru-RU"/>
              </w:rPr>
              <w:t>2016-2018</w:t>
            </w:r>
          </w:p>
        </w:tc>
        <w:tc>
          <w:tcPr>
            <w:tcW w:w="1275" w:type="dxa"/>
            <w:shd w:val="clear" w:color="000000" w:fill="FFFFFF"/>
            <w:noWrap/>
            <w:hideMark/>
          </w:tcPr>
          <w:p w:rsidR="00E656B5" w:rsidRPr="00F0465F" w:rsidRDefault="00E656B5" w:rsidP="00E656B5">
            <w:pPr>
              <w:spacing w:after="0" w:line="240" w:lineRule="auto"/>
              <w:jc w:val="center"/>
              <w:rPr>
                <w:rFonts w:ascii="Times New Roman" w:eastAsia="Times New Roman" w:hAnsi="Times New Roman" w:cs="Times New Roman"/>
                <w:bCs/>
                <w:sz w:val="20"/>
                <w:szCs w:val="20"/>
                <w:lang w:eastAsia="ru-RU"/>
              </w:rPr>
            </w:pPr>
            <w:r w:rsidRPr="00F0465F">
              <w:rPr>
                <w:rFonts w:ascii="Times New Roman" w:eastAsia="Times New Roman" w:hAnsi="Times New Roman" w:cs="Times New Roman"/>
                <w:bCs/>
                <w:sz w:val="20"/>
                <w:szCs w:val="20"/>
                <w:lang w:eastAsia="ru-RU"/>
              </w:rPr>
              <w:t>2019-2024</w:t>
            </w:r>
          </w:p>
        </w:tc>
        <w:tc>
          <w:tcPr>
            <w:tcW w:w="1276" w:type="dxa"/>
            <w:shd w:val="clear" w:color="000000" w:fill="FFFFFF"/>
            <w:noWrap/>
            <w:hideMark/>
          </w:tcPr>
          <w:p w:rsidR="00E656B5" w:rsidRPr="00F0465F" w:rsidRDefault="00E656B5" w:rsidP="00E656B5">
            <w:pPr>
              <w:spacing w:after="0" w:line="240" w:lineRule="auto"/>
              <w:jc w:val="center"/>
              <w:rPr>
                <w:rFonts w:ascii="Times New Roman" w:eastAsia="Times New Roman" w:hAnsi="Times New Roman" w:cs="Times New Roman"/>
                <w:bCs/>
                <w:sz w:val="20"/>
                <w:szCs w:val="20"/>
                <w:lang w:eastAsia="ru-RU"/>
              </w:rPr>
            </w:pPr>
            <w:r w:rsidRPr="00F0465F">
              <w:rPr>
                <w:rFonts w:ascii="Times New Roman" w:eastAsia="Times New Roman" w:hAnsi="Times New Roman" w:cs="Times New Roman"/>
                <w:bCs/>
                <w:sz w:val="20"/>
                <w:szCs w:val="20"/>
                <w:lang w:eastAsia="ru-RU"/>
              </w:rPr>
              <w:t>2025-2030</w:t>
            </w:r>
          </w:p>
        </w:tc>
        <w:tc>
          <w:tcPr>
            <w:tcW w:w="1276" w:type="dxa"/>
            <w:shd w:val="clear" w:color="000000" w:fill="FFFFFF"/>
            <w:hideMark/>
          </w:tcPr>
          <w:p w:rsidR="00AF4589" w:rsidRPr="00F0465F" w:rsidRDefault="00E656B5" w:rsidP="00E656B5">
            <w:pPr>
              <w:spacing w:after="0" w:line="240" w:lineRule="auto"/>
              <w:jc w:val="center"/>
              <w:rPr>
                <w:rFonts w:ascii="Times New Roman" w:eastAsia="Times New Roman" w:hAnsi="Times New Roman" w:cs="Times New Roman"/>
                <w:bCs/>
                <w:sz w:val="20"/>
                <w:szCs w:val="20"/>
                <w:lang w:eastAsia="ru-RU"/>
              </w:rPr>
            </w:pPr>
            <w:r w:rsidRPr="00F0465F">
              <w:rPr>
                <w:rFonts w:ascii="Times New Roman" w:eastAsia="Times New Roman" w:hAnsi="Times New Roman" w:cs="Times New Roman"/>
                <w:bCs/>
                <w:sz w:val="20"/>
                <w:szCs w:val="20"/>
                <w:lang w:eastAsia="ru-RU"/>
              </w:rPr>
              <w:t xml:space="preserve">2030 </w:t>
            </w:r>
          </w:p>
          <w:p w:rsidR="00E656B5" w:rsidRPr="00F0465F" w:rsidRDefault="00E656B5" w:rsidP="00E656B5">
            <w:pPr>
              <w:spacing w:after="0" w:line="240" w:lineRule="auto"/>
              <w:jc w:val="center"/>
              <w:rPr>
                <w:rFonts w:ascii="Times New Roman" w:eastAsia="Times New Roman" w:hAnsi="Times New Roman" w:cs="Times New Roman"/>
                <w:bCs/>
                <w:sz w:val="20"/>
                <w:szCs w:val="20"/>
                <w:lang w:eastAsia="ru-RU"/>
              </w:rPr>
            </w:pPr>
            <w:r w:rsidRPr="00F0465F">
              <w:rPr>
                <w:rFonts w:ascii="Times New Roman" w:eastAsia="Times New Roman" w:hAnsi="Times New Roman" w:cs="Times New Roman"/>
                <w:bCs/>
                <w:sz w:val="20"/>
                <w:szCs w:val="20"/>
                <w:lang w:eastAsia="ru-RU"/>
              </w:rPr>
              <w:t>к 2015</w:t>
            </w:r>
            <w:r w:rsidR="00AF4589" w:rsidRPr="00F0465F">
              <w:rPr>
                <w:rFonts w:ascii="Times New Roman" w:eastAsia="Times New Roman" w:hAnsi="Times New Roman" w:cs="Times New Roman"/>
                <w:bCs/>
                <w:sz w:val="20"/>
                <w:szCs w:val="20"/>
                <w:lang w:eastAsia="ru-RU"/>
              </w:rPr>
              <w:t xml:space="preserve"> году</w:t>
            </w:r>
          </w:p>
        </w:tc>
      </w:tr>
      <w:tr w:rsidR="00F0465F" w:rsidRPr="00F0465F" w:rsidTr="00A757F0">
        <w:trPr>
          <w:trHeight w:val="20"/>
          <w:jc w:val="center"/>
        </w:trPr>
        <w:tc>
          <w:tcPr>
            <w:tcW w:w="15730" w:type="dxa"/>
            <w:gridSpan w:val="11"/>
            <w:shd w:val="clear" w:color="000000" w:fill="FFFFFF"/>
            <w:hideMark/>
          </w:tcPr>
          <w:p w:rsidR="00CB0AC1" w:rsidRPr="00F0465F" w:rsidRDefault="00CB0AC1" w:rsidP="00E656B5">
            <w:pPr>
              <w:spacing w:after="0" w:line="240" w:lineRule="auto"/>
              <w:jc w:val="center"/>
              <w:rPr>
                <w:rFonts w:ascii="Times New Roman" w:eastAsia="Times New Roman" w:hAnsi="Times New Roman" w:cs="Times New Roman"/>
                <w:bCs/>
                <w:sz w:val="20"/>
                <w:szCs w:val="20"/>
                <w:lang w:eastAsia="ru-RU"/>
              </w:rPr>
            </w:pPr>
            <w:r w:rsidRPr="00F0465F">
              <w:rPr>
                <w:rFonts w:ascii="Times New Roman" w:eastAsia="Times New Roman" w:hAnsi="Times New Roman" w:cs="Times New Roman"/>
                <w:bCs/>
                <w:sz w:val="20"/>
                <w:szCs w:val="20"/>
                <w:lang w:eastAsia="ru-RU"/>
              </w:rPr>
              <w:t>Демографические показатели</w:t>
            </w:r>
          </w:p>
        </w:tc>
      </w:tr>
      <w:tr w:rsidR="00F0465F" w:rsidRPr="00F0465F" w:rsidTr="00A757F0">
        <w:trPr>
          <w:trHeight w:val="20"/>
          <w:jc w:val="center"/>
        </w:trPr>
        <w:tc>
          <w:tcPr>
            <w:tcW w:w="582" w:type="dxa"/>
            <w:vMerge w:val="restart"/>
            <w:shd w:val="clear" w:color="000000" w:fill="FFFFFF"/>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w:t>
            </w:r>
          </w:p>
        </w:tc>
        <w:tc>
          <w:tcPr>
            <w:tcW w:w="2835" w:type="dxa"/>
            <w:vMerge w:val="restart"/>
            <w:shd w:val="clear" w:color="000000" w:fill="FFFFFF"/>
            <w:hideMark/>
          </w:tcPr>
          <w:p w:rsidR="00863496" w:rsidRPr="00F0465F" w:rsidRDefault="00863496" w:rsidP="00A757F0">
            <w:pPr>
              <w:spacing w:after="0" w:line="240" w:lineRule="auto"/>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Численность населения (среднегодовая)</w:t>
            </w:r>
          </w:p>
        </w:tc>
        <w:tc>
          <w:tcPr>
            <w:tcW w:w="1985" w:type="dxa"/>
            <w:vMerge w:val="restart"/>
            <w:shd w:val="clear" w:color="000000" w:fill="FFFFFF"/>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человек</w:t>
            </w:r>
          </w:p>
        </w:tc>
        <w:tc>
          <w:tcPr>
            <w:tcW w:w="1824" w:type="dxa"/>
            <w:shd w:val="clear" w:color="000000" w:fill="FFFFFF"/>
            <w:vAlign w:val="center"/>
            <w:hideMark/>
          </w:tcPr>
          <w:p w:rsidR="00863496" w:rsidRPr="00F0465F" w:rsidRDefault="00863496"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63496" w:rsidRPr="00F0465F" w:rsidRDefault="004711FD" w:rsidP="005405E6">
            <w:pPr>
              <w:spacing w:after="0" w:line="240" w:lineRule="auto"/>
              <w:jc w:val="center"/>
              <w:rPr>
                <w:rFonts w:ascii="Times New Roman" w:eastAsia="Times New Roman" w:hAnsi="Times New Roman" w:cs="Times New Roman"/>
                <w:sz w:val="20"/>
                <w:szCs w:val="20"/>
                <w:lang w:val="en-US" w:eastAsia="ru-RU"/>
              </w:rPr>
            </w:pPr>
            <w:r w:rsidRPr="00F0465F">
              <w:rPr>
                <w:rFonts w:ascii="Times New Roman" w:eastAsia="Times New Roman" w:hAnsi="Times New Roman" w:cs="Times New Roman"/>
                <w:sz w:val="20"/>
                <w:szCs w:val="20"/>
                <w:lang w:eastAsia="ru-RU"/>
              </w:rPr>
              <w:t>2770</w:t>
            </w:r>
            <w:r w:rsidRPr="00F0465F">
              <w:rPr>
                <w:rFonts w:ascii="Times New Roman" w:eastAsia="Times New Roman" w:hAnsi="Times New Roman" w:cs="Times New Roman"/>
                <w:sz w:val="20"/>
                <w:szCs w:val="20"/>
                <w:lang w:val="en-US" w:eastAsia="ru-RU"/>
              </w:rPr>
              <w:t>300</w:t>
            </w:r>
          </w:p>
        </w:tc>
        <w:tc>
          <w:tcPr>
            <w:tcW w:w="1134" w:type="dxa"/>
            <w:shd w:val="clear" w:color="000000" w:fill="FFFFFF"/>
            <w:noWrap/>
            <w:vAlign w:val="center"/>
          </w:tcPr>
          <w:p w:rsidR="00863496" w:rsidRPr="00F0465F" w:rsidRDefault="004F7B61" w:rsidP="004711FD">
            <w:pPr>
              <w:spacing w:after="0" w:line="240" w:lineRule="auto"/>
              <w:jc w:val="center"/>
              <w:rPr>
                <w:rFonts w:ascii="Times New Roman" w:eastAsia="Times New Roman" w:hAnsi="Times New Roman" w:cs="Times New Roman"/>
                <w:sz w:val="20"/>
                <w:szCs w:val="20"/>
                <w:lang w:val="en-US" w:eastAsia="ru-RU"/>
              </w:rPr>
            </w:pPr>
            <w:r w:rsidRPr="00F0465F">
              <w:rPr>
                <w:rFonts w:ascii="Times New Roman" w:eastAsia="Times New Roman" w:hAnsi="Times New Roman" w:cs="Times New Roman"/>
                <w:sz w:val="20"/>
                <w:szCs w:val="20"/>
                <w:lang w:eastAsia="ru-RU"/>
              </w:rPr>
              <w:t>27869</w:t>
            </w:r>
            <w:r w:rsidR="004711FD" w:rsidRPr="00F0465F">
              <w:rPr>
                <w:rFonts w:ascii="Times New Roman" w:eastAsia="Times New Roman" w:hAnsi="Times New Roman" w:cs="Times New Roman"/>
                <w:sz w:val="20"/>
                <w:szCs w:val="20"/>
                <w:lang w:val="en-US" w:eastAsia="ru-RU"/>
              </w:rPr>
              <w:t>00</w:t>
            </w:r>
          </w:p>
        </w:tc>
        <w:tc>
          <w:tcPr>
            <w:tcW w:w="1134" w:type="dxa"/>
            <w:shd w:val="clear" w:color="000000" w:fill="FFFFFF"/>
            <w:noWrap/>
            <w:vAlign w:val="center"/>
          </w:tcPr>
          <w:p w:rsidR="00863496" w:rsidRPr="00F0465F" w:rsidRDefault="004F7B61" w:rsidP="00C519A1">
            <w:pPr>
              <w:spacing w:after="0" w:line="240" w:lineRule="auto"/>
              <w:jc w:val="center"/>
              <w:rPr>
                <w:rFonts w:ascii="Times New Roman" w:eastAsia="Times New Roman" w:hAnsi="Times New Roman" w:cs="Times New Roman"/>
                <w:sz w:val="20"/>
                <w:szCs w:val="20"/>
                <w:lang w:val="en-US" w:eastAsia="ru-RU"/>
              </w:rPr>
            </w:pPr>
            <w:r w:rsidRPr="00F0465F">
              <w:rPr>
                <w:rFonts w:ascii="Times New Roman" w:eastAsia="Times New Roman" w:hAnsi="Times New Roman" w:cs="Times New Roman"/>
                <w:sz w:val="20"/>
                <w:szCs w:val="20"/>
                <w:lang w:eastAsia="ru-RU"/>
              </w:rPr>
              <w:t>28047</w:t>
            </w:r>
            <w:r w:rsidR="00C519A1" w:rsidRPr="00F0465F">
              <w:rPr>
                <w:rFonts w:ascii="Times New Roman" w:eastAsia="Times New Roman" w:hAnsi="Times New Roman" w:cs="Times New Roman"/>
                <w:sz w:val="20"/>
                <w:szCs w:val="20"/>
                <w:lang w:val="en-US" w:eastAsia="ru-RU"/>
              </w:rPr>
              <w:t>00</w:t>
            </w:r>
          </w:p>
        </w:tc>
        <w:tc>
          <w:tcPr>
            <w:tcW w:w="1134" w:type="dxa"/>
            <w:shd w:val="clear" w:color="000000" w:fill="FFFFFF"/>
            <w:noWrap/>
            <w:vAlign w:val="center"/>
          </w:tcPr>
          <w:p w:rsidR="00863496" w:rsidRPr="00F0465F" w:rsidRDefault="00F75579" w:rsidP="00C519A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2787300</w:t>
            </w:r>
          </w:p>
        </w:tc>
        <w:tc>
          <w:tcPr>
            <w:tcW w:w="1275" w:type="dxa"/>
            <w:shd w:val="clear" w:color="000000" w:fill="FFFFFF"/>
            <w:noWrap/>
            <w:vAlign w:val="center"/>
          </w:tcPr>
          <w:p w:rsidR="00863496" w:rsidRPr="00F0465F" w:rsidRDefault="00F75579" w:rsidP="00C519A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2871950</w:t>
            </w:r>
          </w:p>
        </w:tc>
        <w:tc>
          <w:tcPr>
            <w:tcW w:w="1276" w:type="dxa"/>
            <w:shd w:val="clear" w:color="000000" w:fill="FFFFFF"/>
            <w:noWrap/>
            <w:vAlign w:val="center"/>
          </w:tcPr>
          <w:p w:rsidR="00863496" w:rsidRPr="00F0465F" w:rsidRDefault="00F75579" w:rsidP="00C519A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2975316,7</w:t>
            </w:r>
          </w:p>
        </w:tc>
        <w:tc>
          <w:tcPr>
            <w:tcW w:w="1276" w:type="dxa"/>
            <w:shd w:val="clear" w:color="000000" w:fill="FFFFFF"/>
            <w:vAlign w:val="center"/>
          </w:tcPr>
          <w:p w:rsidR="00863496" w:rsidRPr="00F0465F" w:rsidRDefault="004F7B61" w:rsidP="008900C3">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2592</w:t>
            </w:r>
            <w:r w:rsidR="008900C3" w:rsidRPr="00F0465F">
              <w:rPr>
                <w:rFonts w:ascii="Times New Roman" w:eastAsia="Times New Roman" w:hAnsi="Times New Roman" w:cs="Times New Roman"/>
                <w:sz w:val="20"/>
                <w:szCs w:val="20"/>
                <w:lang w:eastAsia="ru-RU"/>
              </w:rPr>
              <w:t>00</w:t>
            </w:r>
          </w:p>
        </w:tc>
      </w:tr>
      <w:tr w:rsidR="00F0465F" w:rsidRPr="00F0465F" w:rsidTr="00A757F0">
        <w:trPr>
          <w:trHeight w:val="20"/>
          <w:jc w:val="center"/>
        </w:trPr>
        <w:tc>
          <w:tcPr>
            <w:tcW w:w="582" w:type="dxa"/>
            <w:vMerge/>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63496" w:rsidRPr="00F0465F" w:rsidRDefault="00863496"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63496" w:rsidRPr="00F0465F" w:rsidRDefault="00802AD8"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63496" w:rsidRPr="00F0465F" w:rsidRDefault="004711FD" w:rsidP="00CB0AC1">
            <w:pPr>
              <w:spacing w:after="0" w:line="240" w:lineRule="auto"/>
              <w:jc w:val="center"/>
              <w:rPr>
                <w:rFonts w:ascii="Times New Roman" w:eastAsia="Times New Roman" w:hAnsi="Times New Roman" w:cs="Times New Roman"/>
                <w:sz w:val="20"/>
                <w:szCs w:val="20"/>
                <w:lang w:val="en-US" w:eastAsia="ru-RU"/>
              </w:rPr>
            </w:pPr>
            <w:r w:rsidRPr="00F0465F">
              <w:rPr>
                <w:rFonts w:ascii="Times New Roman" w:eastAsia="Times New Roman" w:hAnsi="Times New Roman" w:cs="Times New Roman"/>
                <w:sz w:val="20"/>
                <w:szCs w:val="20"/>
                <w:lang w:eastAsia="ru-RU"/>
              </w:rPr>
              <w:t>277</w:t>
            </w:r>
            <w:r w:rsidRPr="00F0465F">
              <w:rPr>
                <w:rFonts w:ascii="Times New Roman" w:eastAsia="Times New Roman" w:hAnsi="Times New Roman" w:cs="Times New Roman"/>
                <w:sz w:val="20"/>
                <w:szCs w:val="20"/>
                <w:lang w:val="en-US" w:eastAsia="ru-RU"/>
              </w:rPr>
              <w:t>0300</w:t>
            </w:r>
          </w:p>
        </w:tc>
        <w:tc>
          <w:tcPr>
            <w:tcW w:w="1134" w:type="dxa"/>
            <w:shd w:val="clear" w:color="000000" w:fill="FFFFFF"/>
            <w:noWrap/>
            <w:vAlign w:val="center"/>
          </w:tcPr>
          <w:p w:rsidR="00863496" w:rsidRPr="00F0465F" w:rsidRDefault="004F7B61" w:rsidP="004711FD">
            <w:pPr>
              <w:spacing w:after="0" w:line="240" w:lineRule="auto"/>
              <w:jc w:val="center"/>
              <w:rPr>
                <w:rFonts w:ascii="Times New Roman" w:eastAsia="Times New Roman" w:hAnsi="Times New Roman" w:cs="Times New Roman"/>
                <w:sz w:val="20"/>
                <w:szCs w:val="20"/>
                <w:lang w:val="en-US" w:eastAsia="ru-RU"/>
              </w:rPr>
            </w:pPr>
            <w:r w:rsidRPr="00F0465F">
              <w:rPr>
                <w:rFonts w:ascii="Times New Roman" w:eastAsia="Times New Roman" w:hAnsi="Times New Roman" w:cs="Times New Roman"/>
                <w:sz w:val="20"/>
                <w:szCs w:val="20"/>
                <w:lang w:eastAsia="ru-RU"/>
              </w:rPr>
              <w:t>2788</w:t>
            </w:r>
            <w:r w:rsidR="004711FD" w:rsidRPr="00F0465F">
              <w:rPr>
                <w:rFonts w:ascii="Times New Roman" w:eastAsia="Times New Roman" w:hAnsi="Times New Roman" w:cs="Times New Roman"/>
                <w:sz w:val="20"/>
                <w:szCs w:val="20"/>
                <w:lang w:val="en-US" w:eastAsia="ru-RU"/>
              </w:rPr>
              <w:t>200</w:t>
            </w:r>
          </w:p>
        </w:tc>
        <w:tc>
          <w:tcPr>
            <w:tcW w:w="1134" w:type="dxa"/>
            <w:shd w:val="clear" w:color="000000" w:fill="FFFFFF"/>
            <w:noWrap/>
            <w:vAlign w:val="center"/>
          </w:tcPr>
          <w:p w:rsidR="00863496" w:rsidRPr="00F0465F" w:rsidRDefault="004F7B61" w:rsidP="00C519A1">
            <w:pPr>
              <w:spacing w:after="0" w:line="240" w:lineRule="auto"/>
              <w:jc w:val="center"/>
              <w:rPr>
                <w:rFonts w:ascii="Times New Roman" w:eastAsia="Times New Roman" w:hAnsi="Times New Roman" w:cs="Times New Roman"/>
                <w:sz w:val="20"/>
                <w:szCs w:val="20"/>
                <w:lang w:val="en-US" w:eastAsia="ru-RU"/>
              </w:rPr>
            </w:pPr>
            <w:r w:rsidRPr="00F0465F">
              <w:rPr>
                <w:rFonts w:ascii="Times New Roman" w:eastAsia="Times New Roman" w:hAnsi="Times New Roman" w:cs="Times New Roman"/>
                <w:sz w:val="20"/>
                <w:szCs w:val="20"/>
                <w:lang w:eastAsia="ru-RU"/>
              </w:rPr>
              <w:t>28073</w:t>
            </w:r>
            <w:r w:rsidR="00C519A1" w:rsidRPr="00F0465F">
              <w:rPr>
                <w:rFonts w:ascii="Times New Roman" w:eastAsia="Times New Roman" w:hAnsi="Times New Roman" w:cs="Times New Roman"/>
                <w:sz w:val="20"/>
                <w:szCs w:val="20"/>
                <w:lang w:val="en-US" w:eastAsia="ru-RU"/>
              </w:rPr>
              <w:t>00</w:t>
            </w:r>
          </w:p>
        </w:tc>
        <w:tc>
          <w:tcPr>
            <w:tcW w:w="1134" w:type="dxa"/>
            <w:shd w:val="clear" w:color="000000" w:fill="FFFFFF"/>
            <w:noWrap/>
            <w:vAlign w:val="center"/>
          </w:tcPr>
          <w:p w:rsidR="00863496" w:rsidRPr="00F0465F" w:rsidRDefault="00F75579" w:rsidP="00C519A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2788600</w:t>
            </w:r>
          </w:p>
        </w:tc>
        <w:tc>
          <w:tcPr>
            <w:tcW w:w="1275" w:type="dxa"/>
            <w:shd w:val="clear" w:color="000000" w:fill="FFFFFF"/>
            <w:noWrap/>
            <w:vAlign w:val="center"/>
          </w:tcPr>
          <w:p w:rsidR="00863496" w:rsidRPr="00F0465F" w:rsidRDefault="00F75579" w:rsidP="00C519A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2875983,3</w:t>
            </w:r>
          </w:p>
        </w:tc>
        <w:tc>
          <w:tcPr>
            <w:tcW w:w="1276" w:type="dxa"/>
            <w:shd w:val="clear" w:color="000000" w:fill="FFFFFF"/>
            <w:noWrap/>
            <w:vAlign w:val="center"/>
          </w:tcPr>
          <w:p w:rsidR="00863496" w:rsidRPr="00F0465F" w:rsidRDefault="00F75579" w:rsidP="00C519A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2979533,3</w:t>
            </w:r>
          </w:p>
        </w:tc>
        <w:tc>
          <w:tcPr>
            <w:tcW w:w="1276" w:type="dxa"/>
            <w:shd w:val="clear" w:color="000000" w:fill="FFFFFF"/>
            <w:vAlign w:val="center"/>
          </w:tcPr>
          <w:p w:rsidR="00863496" w:rsidRPr="00F0465F" w:rsidRDefault="004F7B61" w:rsidP="008900C3">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263</w:t>
            </w:r>
            <w:r w:rsidR="008900C3" w:rsidRPr="00F0465F">
              <w:rPr>
                <w:rFonts w:ascii="Times New Roman" w:eastAsia="Times New Roman" w:hAnsi="Times New Roman" w:cs="Times New Roman"/>
                <w:sz w:val="20"/>
                <w:szCs w:val="20"/>
                <w:lang w:eastAsia="ru-RU"/>
              </w:rPr>
              <w:t>500</w:t>
            </w:r>
          </w:p>
        </w:tc>
      </w:tr>
      <w:tr w:rsidR="00F0465F" w:rsidRPr="00F0465F" w:rsidTr="00A757F0">
        <w:trPr>
          <w:trHeight w:val="20"/>
          <w:jc w:val="center"/>
        </w:trPr>
        <w:tc>
          <w:tcPr>
            <w:tcW w:w="582" w:type="dxa"/>
            <w:vMerge w:val="restart"/>
            <w:shd w:val="clear" w:color="000000" w:fill="FFFFFF"/>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2</w:t>
            </w:r>
          </w:p>
        </w:tc>
        <w:tc>
          <w:tcPr>
            <w:tcW w:w="2835" w:type="dxa"/>
            <w:vMerge w:val="restart"/>
            <w:shd w:val="clear" w:color="000000" w:fill="FFFFFF"/>
            <w:hideMark/>
          </w:tcPr>
          <w:p w:rsidR="00863496" w:rsidRPr="00F0465F" w:rsidRDefault="00863496" w:rsidP="00A757F0">
            <w:pPr>
              <w:spacing w:after="0" w:line="240" w:lineRule="auto"/>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Коэффициент естественного прироста населения</w:t>
            </w:r>
          </w:p>
        </w:tc>
        <w:tc>
          <w:tcPr>
            <w:tcW w:w="1985" w:type="dxa"/>
            <w:vMerge w:val="restart"/>
            <w:shd w:val="clear" w:color="000000" w:fill="FFFFFF"/>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на 1000 человек населения</w:t>
            </w:r>
          </w:p>
        </w:tc>
        <w:tc>
          <w:tcPr>
            <w:tcW w:w="1824" w:type="dxa"/>
            <w:shd w:val="clear" w:color="000000" w:fill="FFFFFF"/>
            <w:vAlign w:val="center"/>
            <w:hideMark/>
          </w:tcPr>
          <w:p w:rsidR="00863496" w:rsidRPr="00F0465F" w:rsidRDefault="00863496"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0,7</w:t>
            </w:r>
          </w:p>
        </w:tc>
        <w:tc>
          <w:tcPr>
            <w:tcW w:w="1134"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0,5</w:t>
            </w:r>
          </w:p>
        </w:tc>
        <w:tc>
          <w:tcPr>
            <w:tcW w:w="1134"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0,5</w:t>
            </w:r>
          </w:p>
        </w:tc>
        <w:tc>
          <w:tcPr>
            <w:tcW w:w="1134"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0,</w:t>
            </w:r>
            <w:r w:rsidR="00555B42" w:rsidRPr="00F0465F">
              <w:rPr>
                <w:rFonts w:ascii="Times New Roman" w:eastAsia="Times New Roman" w:hAnsi="Times New Roman" w:cs="Times New Roman"/>
                <w:sz w:val="20"/>
                <w:szCs w:val="20"/>
                <w:lang w:val="en-US" w:eastAsia="ru-RU"/>
              </w:rPr>
              <w:t>5</w:t>
            </w:r>
            <w:r w:rsidRPr="00F0465F">
              <w:rPr>
                <w:rFonts w:ascii="Times New Roman" w:eastAsia="Times New Roman" w:hAnsi="Times New Roman" w:cs="Times New Roman"/>
                <w:sz w:val="20"/>
                <w:szCs w:val="20"/>
                <w:lang w:eastAsia="ru-RU"/>
              </w:rPr>
              <w:t>6</w:t>
            </w:r>
          </w:p>
        </w:tc>
        <w:tc>
          <w:tcPr>
            <w:tcW w:w="1275"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0,7</w:t>
            </w:r>
          </w:p>
        </w:tc>
        <w:tc>
          <w:tcPr>
            <w:tcW w:w="1276"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1,0</w:t>
            </w:r>
          </w:p>
        </w:tc>
        <w:tc>
          <w:tcPr>
            <w:tcW w:w="1276" w:type="dxa"/>
            <w:shd w:val="clear" w:color="000000" w:fill="FFFFFF"/>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w:t>
            </w:r>
          </w:p>
        </w:tc>
      </w:tr>
      <w:tr w:rsidR="00F0465F" w:rsidRPr="00F0465F" w:rsidTr="00A757F0">
        <w:trPr>
          <w:trHeight w:val="20"/>
          <w:jc w:val="center"/>
        </w:trPr>
        <w:tc>
          <w:tcPr>
            <w:tcW w:w="582" w:type="dxa"/>
            <w:vMerge/>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63496" w:rsidRPr="00F0465F" w:rsidRDefault="00863496"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63496" w:rsidRPr="00F0465F" w:rsidRDefault="00802AD8"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0,7</w:t>
            </w:r>
          </w:p>
        </w:tc>
        <w:tc>
          <w:tcPr>
            <w:tcW w:w="1134"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0,7</w:t>
            </w:r>
          </w:p>
        </w:tc>
        <w:tc>
          <w:tcPr>
            <w:tcW w:w="1134"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0,7</w:t>
            </w:r>
          </w:p>
        </w:tc>
        <w:tc>
          <w:tcPr>
            <w:tcW w:w="1134"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0,7</w:t>
            </w:r>
          </w:p>
        </w:tc>
        <w:tc>
          <w:tcPr>
            <w:tcW w:w="1275"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0,9</w:t>
            </w:r>
          </w:p>
        </w:tc>
        <w:tc>
          <w:tcPr>
            <w:tcW w:w="1276"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1,2</w:t>
            </w:r>
          </w:p>
        </w:tc>
        <w:tc>
          <w:tcPr>
            <w:tcW w:w="1276" w:type="dxa"/>
            <w:shd w:val="clear" w:color="000000" w:fill="FFFFFF"/>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w:t>
            </w:r>
          </w:p>
        </w:tc>
      </w:tr>
      <w:tr w:rsidR="00F0465F" w:rsidRPr="00F0465F" w:rsidTr="00A757F0">
        <w:trPr>
          <w:trHeight w:val="20"/>
          <w:jc w:val="center"/>
        </w:trPr>
        <w:tc>
          <w:tcPr>
            <w:tcW w:w="582" w:type="dxa"/>
            <w:vMerge w:val="restart"/>
            <w:shd w:val="clear" w:color="000000" w:fill="FFFFFF"/>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3</w:t>
            </w:r>
          </w:p>
        </w:tc>
        <w:tc>
          <w:tcPr>
            <w:tcW w:w="2835" w:type="dxa"/>
            <w:vMerge w:val="restart"/>
            <w:shd w:val="clear" w:color="000000" w:fill="FFFFFF"/>
            <w:hideMark/>
          </w:tcPr>
          <w:p w:rsidR="00863496" w:rsidRPr="00F0465F" w:rsidRDefault="00863496" w:rsidP="00A757F0">
            <w:pPr>
              <w:spacing w:after="0" w:line="240" w:lineRule="auto"/>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Коэффициент миграционного прироста</w:t>
            </w:r>
          </w:p>
        </w:tc>
        <w:tc>
          <w:tcPr>
            <w:tcW w:w="1985" w:type="dxa"/>
            <w:vMerge w:val="restart"/>
            <w:shd w:val="clear" w:color="000000" w:fill="FFFFFF"/>
            <w:hideMark/>
          </w:tcPr>
          <w:p w:rsidR="00863496" w:rsidRPr="00F0465F" w:rsidRDefault="008937E9" w:rsidP="00E656B5">
            <w:pPr>
              <w:spacing w:after="0" w:line="240" w:lineRule="auto"/>
              <w:jc w:val="center"/>
              <w:rPr>
                <w:rFonts w:ascii="Times New Roman" w:eastAsia="Times New Roman" w:hAnsi="Times New Roman" w:cs="Times New Roman"/>
                <w:sz w:val="20"/>
                <w:szCs w:val="20"/>
                <w:lang w:val="en-US" w:eastAsia="ru-RU"/>
              </w:rPr>
            </w:pPr>
            <w:r w:rsidRPr="00F0465F">
              <w:rPr>
                <w:rFonts w:ascii="Times New Roman" w:eastAsia="Times New Roman" w:hAnsi="Times New Roman" w:cs="Times New Roman"/>
                <w:sz w:val="20"/>
                <w:szCs w:val="20"/>
                <w:lang w:eastAsia="ru-RU"/>
              </w:rPr>
              <w:t>на 10</w:t>
            </w:r>
            <w:r w:rsidR="00863496" w:rsidRPr="00F0465F">
              <w:rPr>
                <w:rFonts w:ascii="Times New Roman" w:eastAsia="Times New Roman" w:hAnsi="Times New Roman" w:cs="Times New Roman"/>
                <w:sz w:val="20"/>
                <w:szCs w:val="20"/>
                <w:lang w:eastAsia="ru-RU"/>
              </w:rPr>
              <w:t>000 человек населения</w:t>
            </w:r>
          </w:p>
        </w:tc>
        <w:tc>
          <w:tcPr>
            <w:tcW w:w="1824" w:type="dxa"/>
            <w:shd w:val="clear" w:color="000000" w:fill="FFFFFF"/>
            <w:vAlign w:val="center"/>
            <w:hideMark/>
          </w:tcPr>
          <w:p w:rsidR="00863496" w:rsidRPr="00F0465F" w:rsidRDefault="00863496"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51,3</w:t>
            </w:r>
          </w:p>
        </w:tc>
        <w:tc>
          <w:tcPr>
            <w:tcW w:w="1134"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56,6</w:t>
            </w:r>
          </w:p>
        </w:tc>
        <w:tc>
          <w:tcPr>
            <w:tcW w:w="1134"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60,2</w:t>
            </w:r>
          </w:p>
        </w:tc>
        <w:tc>
          <w:tcPr>
            <w:tcW w:w="1134"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51,3-60,2</w:t>
            </w:r>
          </w:p>
        </w:tc>
        <w:tc>
          <w:tcPr>
            <w:tcW w:w="1275"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62,0-65,6</w:t>
            </w:r>
          </w:p>
        </w:tc>
        <w:tc>
          <w:tcPr>
            <w:tcW w:w="1276" w:type="dxa"/>
            <w:shd w:val="clear" w:color="000000" w:fill="FFFFFF"/>
            <w:noWrap/>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65,6-65,9</w:t>
            </w:r>
          </w:p>
        </w:tc>
        <w:tc>
          <w:tcPr>
            <w:tcW w:w="1276" w:type="dxa"/>
            <w:shd w:val="clear" w:color="000000" w:fill="FFFFFF"/>
            <w:vAlign w:val="center"/>
          </w:tcPr>
          <w:p w:rsidR="00863496" w:rsidRPr="00F0465F" w:rsidRDefault="00A97B54"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w:t>
            </w:r>
          </w:p>
        </w:tc>
      </w:tr>
      <w:tr w:rsidR="00F0465F" w:rsidRPr="00F0465F" w:rsidTr="00A757F0">
        <w:trPr>
          <w:trHeight w:val="20"/>
          <w:jc w:val="center"/>
        </w:trPr>
        <w:tc>
          <w:tcPr>
            <w:tcW w:w="582" w:type="dxa"/>
            <w:vMerge/>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63496" w:rsidRPr="00F0465F" w:rsidRDefault="00863496" w:rsidP="00CB0AC1">
            <w:pPr>
              <w:spacing w:after="0" w:line="240" w:lineRule="auto"/>
              <w:rPr>
                <w:rFonts w:ascii="Times New Roman" w:eastAsia="Times New Roman" w:hAnsi="Times New Roman" w:cs="Times New Roman"/>
                <w:sz w:val="20"/>
                <w:szCs w:val="20"/>
                <w:lang w:eastAsia="ru-RU"/>
              </w:rPr>
            </w:pPr>
          </w:p>
        </w:tc>
        <w:tc>
          <w:tcPr>
            <w:tcW w:w="1985" w:type="dxa"/>
            <w:vMerge/>
            <w:hideMark/>
          </w:tcPr>
          <w:p w:rsidR="00863496" w:rsidRPr="00F0465F" w:rsidRDefault="00863496"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63496" w:rsidRPr="00F0465F" w:rsidRDefault="00802AD8"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51,3</w:t>
            </w:r>
          </w:p>
        </w:tc>
        <w:tc>
          <w:tcPr>
            <w:tcW w:w="1134"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59,7</w:t>
            </w:r>
          </w:p>
        </w:tc>
        <w:tc>
          <w:tcPr>
            <w:tcW w:w="1134"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63,4</w:t>
            </w:r>
          </w:p>
        </w:tc>
        <w:tc>
          <w:tcPr>
            <w:tcW w:w="1134"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51,3-63,4</w:t>
            </w:r>
          </w:p>
        </w:tc>
        <w:tc>
          <w:tcPr>
            <w:tcW w:w="1275"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64,8-68,6</w:t>
            </w:r>
          </w:p>
        </w:tc>
        <w:tc>
          <w:tcPr>
            <w:tcW w:w="1276" w:type="dxa"/>
            <w:shd w:val="clear" w:color="000000" w:fill="FFFFFF"/>
            <w:noWrap/>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68,6-68,9</w:t>
            </w:r>
          </w:p>
        </w:tc>
        <w:tc>
          <w:tcPr>
            <w:tcW w:w="1276" w:type="dxa"/>
            <w:shd w:val="clear" w:color="000000" w:fill="FFFFFF"/>
            <w:vAlign w:val="center"/>
          </w:tcPr>
          <w:p w:rsidR="00863496" w:rsidRPr="00F0465F" w:rsidRDefault="00A97B54"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E656B5">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Валовой региональный продукт</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4</w:t>
            </w: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Валовой региональный продукт</w:t>
            </w:r>
          </w:p>
        </w:tc>
        <w:tc>
          <w:tcPr>
            <w:tcW w:w="1985"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млрд. рублей</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1055,9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1124</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1197,9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1125,9</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1527,2</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2326,3</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1778,1</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1055,9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1134,1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1221,8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1137,3</w:t>
            </w:r>
          </w:p>
        </w:tc>
        <w:tc>
          <w:tcPr>
            <w:tcW w:w="1275" w:type="dxa"/>
            <w:shd w:val="clear" w:color="000000" w:fill="FFFFFF"/>
            <w:noWrap/>
          </w:tcPr>
          <w:p w:rsidR="00802AD8" w:rsidRPr="00F0465F" w:rsidRDefault="00802AD8" w:rsidP="00A34515">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1612,5</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2675,1</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2316,1</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 физического объема</w:t>
            </w:r>
          </w:p>
        </w:tc>
        <w:tc>
          <w:tcPr>
            <w:tcW w:w="1985"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99,2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101,5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100,6</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102,4</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103,1</w:t>
            </w:r>
          </w:p>
        </w:tc>
        <w:tc>
          <w:tcPr>
            <w:tcW w:w="1276" w:type="dxa"/>
            <w:shd w:val="clear" w:color="000000" w:fill="FFFFFF"/>
            <w:hideMark/>
          </w:tcPr>
          <w:p w:rsidR="00802AD8" w:rsidRPr="00F0465F" w:rsidRDefault="00802AD8" w:rsidP="00AE3AAE">
            <w:pPr>
              <w:spacing w:after="0" w:line="240" w:lineRule="auto"/>
              <w:jc w:val="center"/>
              <w:rPr>
                <w:rFonts w:ascii="Times New Roman" w:hAnsi="Times New Roman" w:cs="Times New Roman"/>
                <w:sz w:val="18"/>
                <w:szCs w:val="16"/>
              </w:rPr>
            </w:pPr>
            <w:r w:rsidRPr="00F0465F">
              <w:rPr>
                <w:rFonts w:ascii="Times New Roman" w:hAnsi="Times New Roman" w:cs="Times New Roman"/>
                <w:sz w:val="18"/>
                <w:szCs w:val="16"/>
              </w:rPr>
              <w:t>14</w:t>
            </w:r>
            <w:r w:rsidR="00AE3AAE">
              <w:rPr>
                <w:rFonts w:ascii="Times New Roman" w:hAnsi="Times New Roman" w:cs="Times New Roman"/>
                <w:sz w:val="18"/>
                <w:szCs w:val="16"/>
              </w:rPr>
              <w:t>1</w:t>
            </w:r>
            <w:r w:rsidRPr="00F0465F">
              <w:rPr>
                <w:rFonts w:ascii="Times New Roman" w:hAnsi="Times New Roman" w:cs="Times New Roman"/>
                <w:sz w:val="18"/>
                <w:szCs w:val="16"/>
              </w:rPr>
              <w:t>,4</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99,2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101,9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102,7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101,3</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103,7</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104,9</w:t>
            </w:r>
          </w:p>
        </w:tc>
        <w:tc>
          <w:tcPr>
            <w:tcW w:w="1276" w:type="dxa"/>
            <w:shd w:val="clear" w:color="000000" w:fill="FFFFFF"/>
            <w:hideMark/>
          </w:tcPr>
          <w:p w:rsidR="00802AD8" w:rsidRPr="00F0465F" w:rsidRDefault="00802AD8" w:rsidP="00E85624">
            <w:pPr>
              <w:spacing w:after="0" w:line="240" w:lineRule="auto"/>
              <w:jc w:val="center"/>
              <w:rPr>
                <w:rFonts w:ascii="Times New Roman" w:hAnsi="Times New Roman" w:cs="Times New Roman"/>
                <w:sz w:val="18"/>
                <w:szCs w:val="16"/>
              </w:rPr>
            </w:pPr>
            <w:r w:rsidRPr="00F0465F">
              <w:rPr>
                <w:rFonts w:ascii="Times New Roman" w:hAnsi="Times New Roman" w:cs="Times New Roman"/>
                <w:sz w:val="18"/>
                <w:szCs w:val="16"/>
              </w:rPr>
              <w:t>17</w:t>
            </w:r>
            <w:r>
              <w:rPr>
                <w:rFonts w:ascii="Times New Roman" w:hAnsi="Times New Roman" w:cs="Times New Roman"/>
                <w:sz w:val="18"/>
                <w:szCs w:val="16"/>
              </w:rPr>
              <w:t>2</w:t>
            </w:r>
            <w:r w:rsidR="00AE3AAE">
              <w:rPr>
                <w:rFonts w:ascii="Times New Roman" w:hAnsi="Times New Roman" w:cs="Times New Roman"/>
                <w:sz w:val="18"/>
                <w:szCs w:val="16"/>
              </w:rPr>
              <w:t>,0</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индекс-дефлятор</w:t>
            </w:r>
          </w:p>
        </w:tc>
        <w:tc>
          <w:tcPr>
            <w:tcW w:w="1985"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106,7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105,4</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105,7</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sidRPr="00F0465F">
              <w:rPr>
                <w:rFonts w:ascii="Times New Roman" w:hAnsi="Times New Roman" w:cs="Times New Roman"/>
                <w:sz w:val="18"/>
                <w:szCs w:val="16"/>
              </w:rPr>
              <w:t>104,5</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sidRPr="00F0465F">
              <w:rPr>
                <w:rFonts w:ascii="Times New Roman" w:hAnsi="Times New Roman" w:cs="Times New Roman"/>
                <w:sz w:val="18"/>
                <w:szCs w:val="16"/>
              </w:rPr>
              <w:t>104,2</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18"/>
                <w:szCs w:val="16"/>
              </w:rPr>
            </w:pPr>
            <w:r w:rsidRPr="00F0465F">
              <w:rPr>
                <w:rFonts w:ascii="Times New Roman" w:hAnsi="Times New Roman" w:cs="Times New Roman"/>
                <w:sz w:val="18"/>
                <w:szCs w:val="16"/>
              </w:rPr>
              <w:t>196,9</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02AD8" w:rsidRPr="00181F7C" w:rsidRDefault="00802AD8" w:rsidP="00CB0AC1">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106,7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105,4</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104,9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18"/>
                <w:szCs w:val="16"/>
              </w:rPr>
            </w:pPr>
            <w:r w:rsidRPr="00181F7C">
              <w:rPr>
                <w:rFonts w:ascii="Times New Roman" w:hAnsi="Times New Roman" w:cs="Times New Roman"/>
                <w:sz w:val="18"/>
                <w:szCs w:val="16"/>
              </w:rPr>
              <w:t>105,7</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sidRPr="00F0465F">
              <w:rPr>
                <w:rFonts w:ascii="Times New Roman" w:hAnsi="Times New Roman" w:cs="Times New Roman"/>
                <w:sz w:val="18"/>
                <w:szCs w:val="16"/>
              </w:rPr>
              <w:t>104,2</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18"/>
                <w:szCs w:val="16"/>
              </w:rPr>
            </w:pPr>
            <w:r>
              <w:rPr>
                <w:rFonts w:ascii="Times New Roman" w:hAnsi="Times New Roman" w:cs="Times New Roman"/>
                <w:sz w:val="18"/>
                <w:szCs w:val="16"/>
              </w:rPr>
              <w:t>104,2</w:t>
            </w:r>
          </w:p>
        </w:tc>
        <w:tc>
          <w:tcPr>
            <w:tcW w:w="1276" w:type="dxa"/>
            <w:shd w:val="clear" w:color="000000" w:fill="FFFFFF"/>
            <w:hideMark/>
          </w:tcPr>
          <w:p w:rsidR="00802AD8" w:rsidRPr="00F0465F" w:rsidRDefault="00802AD8" w:rsidP="00E85624">
            <w:pPr>
              <w:spacing w:after="0" w:line="240" w:lineRule="auto"/>
              <w:jc w:val="center"/>
              <w:rPr>
                <w:rFonts w:ascii="Times New Roman" w:hAnsi="Times New Roman" w:cs="Times New Roman"/>
                <w:sz w:val="18"/>
                <w:szCs w:val="16"/>
              </w:rPr>
            </w:pPr>
            <w:r w:rsidRPr="00F0465F">
              <w:rPr>
                <w:rFonts w:ascii="Times New Roman" w:hAnsi="Times New Roman" w:cs="Times New Roman"/>
                <w:sz w:val="18"/>
                <w:szCs w:val="16"/>
              </w:rPr>
              <w:t>19</w:t>
            </w:r>
            <w:r>
              <w:rPr>
                <w:rFonts w:ascii="Times New Roman" w:hAnsi="Times New Roman" w:cs="Times New Roman"/>
                <w:sz w:val="18"/>
                <w:szCs w:val="16"/>
              </w:rPr>
              <w:t>3</w:t>
            </w:r>
            <w:r w:rsidRPr="00F0465F">
              <w:rPr>
                <w:rFonts w:ascii="Times New Roman" w:hAnsi="Times New Roman" w:cs="Times New Roman"/>
                <w:sz w:val="18"/>
                <w:szCs w:val="16"/>
              </w:rPr>
              <w:t>,1</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E656B5">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Промышленное производство</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5</w:t>
            </w: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Объем отгруженных товаров собственного производства</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млрд. рублей</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464,5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493,2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526,3</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494,7</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681,4</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1128,8</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950,2</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464,5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501,4</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541,8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502,6</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741,5</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1366,1</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1320,6</w:t>
            </w:r>
          </w:p>
        </w:tc>
      </w:tr>
      <w:tr w:rsidR="00802AD8" w:rsidRPr="00F0465F" w:rsidTr="00A757F0">
        <w:trPr>
          <w:trHeight w:val="424"/>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 промышленного производства</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100,1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101,8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102,6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101,5</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103,5</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105,0</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171,7</w:t>
            </w:r>
          </w:p>
        </w:tc>
      </w:tr>
      <w:tr w:rsidR="00802AD8" w:rsidRPr="00F0465F" w:rsidTr="00A757F0">
        <w:trPr>
          <w:trHeight w:val="236"/>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100,1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102,2</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105,3</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106,9</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216,6</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 цен производителей промышленных товаров</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104,8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104,2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104,7</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104,2</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105,2</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199,7</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104,5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104</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104,5</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104,0</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104,5</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188,0</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C702DA">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Сельское хозяйство</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6</w:t>
            </w: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Продукция сельского хозяйства</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млрд. рублей</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90,2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96,6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102,9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96,6</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126,5</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166,8</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99,8</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90,2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97,3</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97,0</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130,2</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185,2</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125,6</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 физического объема</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102,1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102,5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102,9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102,5</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102,3</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102,1</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139,9</w:t>
            </w:r>
          </w:p>
        </w:tc>
      </w:tr>
      <w:tr w:rsidR="00802AD8" w:rsidRPr="00F0465F" w:rsidTr="00A757F0">
        <w:trPr>
          <w:trHeight w:val="284"/>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102,1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102,8</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103,1</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103,1</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156,9</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индекс-дефлятор</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104,5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103,9</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103,3</w:t>
            </w:r>
          </w:p>
        </w:tc>
        <w:tc>
          <w:tcPr>
            <w:tcW w:w="1276" w:type="dxa"/>
            <w:shd w:val="clear" w:color="000000" w:fill="FFFFFF"/>
            <w:noWrap/>
          </w:tcPr>
          <w:p w:rsidR="00802AD8" w:rsidRPr="00F0465F" w:rsidRDefault="00802AD8" w:rsidP="001D1633">
            <w:pPr>
              <w:spacing w:after="0" w:line="240" w:lineRule="auto"/>
              <w:jc w:val="center"/>
              <w:rPr>
                <w:rFonts w:ascii="Times New Roman" w:hAnsi="Times New Roman" w:cs="Times New Roman"/>
                <w:sz w:val="20"/>
              </w:rPr>
            </w:pPr>
            <w:r w:rsidRPr="00F0465F">
              <w:rPr>
                <w:rFonts w:ascii="Times New Roman" w:hAnsi="Times New Roman" w:cs="Times New Roman"/>
                <w:sz w:val="20"/>
              </w:rPr>
              <w:t>102,2</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155,3</w:t>
            </w:r>
          </w:p>
        </w:tc>
      </w:tr>
      <w:tr w:rsidR="00802AD8" w:rsidRPr="00F0465F" w:rsidTr="00A757F0">
        <w:trPr>
          <w:trHeight w:val="274"/>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104,5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103,8</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103,3</w:t>
            </w:r>
          </w:p>
        </w:tc>
        <w:tc>
          <w:tcPr>
            <w:tcW w:w="1276" w:type="dxa"/>
            <w:shd w:val="clear" w:color="000000" w:fill="FFFFFF"/>
            <w:noWrap/>
          </w:tcPr>
          <w:p w:rsidR="00802AD8" w:rsidRPr="00F0465F" w:rsidRDefault="00802AD8" w:rsidP="001D1633">
            <w:pPr>
              <w:spacing w:after="0" w:line="240" w:lineRule="auto"/>
              <w:jc w:val="center"/>
              <w:rPr>
                <w:rFonts w:ascii="Times New Roman" w:hAnsi="Times New Roman" w:cs="Times New Roman"/>
                <w:sz w:val="20"/>
              </w:rPr>
            </w:pPr>
            <w:r w:rsidRPr="00F0465F">
              <w:rPr>
                <w:rFonts w:ascii="Times New Roman" w:hAnsi="Times New Roman" w:cs="Times New Roman"/>
                <w:sz w:val="20"/>
              </w:rPr>
              <w:t>102,5</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157,6</w:t>
            </w:r>
          </w:p>
        </w:tc>
      </w:tr>
      <w:tr w:rsidR="00F0465F" w:rsidRPr="00F0465F" w:rsidTr="00A757F0">
        <w:trPr>
          <w:trHeight w:val="377"/>
          <w:jc w:val="center"/>
        </w:trPr>
        <w:tc>
          <w:tcPr>
            <w:tcW w:w="15730" w:type="dxa"/>
            <w:gridSpan w:val="11"/>
            <w:shd w:val="clear" w:color="000000" w:fill="FFFFFF"/>
            <w:hideMark/>
          </w:tcPr>
          <w:p w:rsidR="00CB0AC1" w:rsidRPr="00181F7C" w:rsidRDefault="00CB0AC1" w:rsidP="00C702DA">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Объем работ, выполненных по виду деятельности «Строительство»</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7</w:t>
            </w: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Объем работ, выполненных по виду деятельности «Строительство»</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млрд. рублей</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38,3</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39,6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42,4</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40,1</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68,1</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113,2</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100,2</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38,3</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41,1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44,9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41,4</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76,0</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139,6</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140,7</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 физического объема</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89,8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97,8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101,5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96,2</w:t>
            </w:r>
          </w:p>
        </w:tc>
        <w:tc>
          <w:tcPr>
            <w:tcW w:w="1275" w:type="dxa"/>
            <w:shd w:val="clear" w:color="000000" w:fill="FFFFFF"/>
            <w:noWrap/>
          </w:tcPr>
          <w:p w:rsidR="00802AD8" w:rsidRPr="00F0465F" w:rsidRDefault="00802AD8" w:rsidP="009B74A2">
            <w:pPr>
              <w:spacing w:after="0" w:line="240" w:lineRule="auto"/>
              <w:jc w:val="center"/>
              <w:rPr>
                <w:rFonts w:ascii="Times New Roman" w:hAnsi="Times New Roman" w:cs="Times New Roman"/>
                <w:sz w:val="20"/>
              </w:rPr>
            </w:pPr>
            <w:r w:rsidRPr="00F0465F">
              <w:rPr>
                <w:rFonts w:ascii="Times New Roman" w:hAnsi="Times New Roman" w:cs="Times New Roman"/>
                <w:sz w:val="20"/>
              </w:rPr>
              <w:t>10</w:t>
            </w:r>
            <w:r>
              <w:rPr>
                <w:rFonts w:ascii="Times New Roman" w:hAnsi="Times New Roman" w:cs="Times New Roman"/>
                <w:sz w:val="20"/>
              </w:rPr>
              <w:t>7</w:t>
            </w:r>
            <w:r w:rsidRPr="00F0465F">
              <w:rPr>
                <w:rFonts w:ascii="Times New Roman" w:hAnsi="Times New Roman" w:cs="Times New Roman"/>
                <w:sz w:val="20"/>
              </w:rPr>
              <w:t>,</w:t>
            </w:r>
            <w:r>
              <w:rPr>
                <w:rFonts w:ascii="Times New Roman" w:hAnsi="Times New Roman" w:cs="Times New Roman"/>
                <w:sz w:val="20"/>
              </w:rPr>
              <w:t>4</w:t>
            </w:r>
          </w:p>
        </w:tc>
        <w:tc>
          <w:tcPr>
            <w:tcW w:w="1276" w:type="dxa"/>
            <w:shd w:val="clear" w:color="000000" w:fill="FFFFFF"/>
            <w:noWrap/>
          </w:tcPr>
          <w:p w:rsidR="00802AD8" w:rsidRPr="00F0465F" w:rsidRDefault="00802AD8" w:rsidP="001D1633">
            <w:pPr>
              <w:spacing w:after="0" w:line="240" w:lineRule="auto"/>
              <w:jc w:val="center"/>
              <w:rPr>
                <w:rFonts w:ascii="Times New Roman" w:hAnsi="Times New Roman" w:cs="Times New Roman"/>
                <w:sz w:val="20"/>
              </w:rPr>
            </w:pPr>
            <w:r w:rsidRPr="00F0465F">
              <w:rPr>
                <w:rFonts w:ascii="Times New Roman" w:hAnsi="Times New Roman" w:cs="Times New Roman"/>
                <w:sz w:val="20"/>
              </w:rPr>
              <w:t>104,0</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173,5</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89,8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100,7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102,4</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rPr>
            </w:pPr>
            <w:r w:rsidRPr="00181F7C">
              <w:rPr>
                <w:rFonts w:ascii="Times New Roman" w:hAnsi="Times New Roman" w:cs="Times New Roman"/>
                <w:sz w:val="20"/>
              </w:rPr>
              <w:t>97,5</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rPr>
            </w:pPr>
            <w:r>
              <w:rPr>
                <w:rFonts w:ascii="Times New Roman" w:hAnsi="Times New Roman" w:cs="Times New Roman"/>
                <w:sz w:val="20"/>
              </w:rPr>
              <w:t>109,2</w:t>
            </w:r>
          </w:p>
        </w:tc>
        <w:tc>
          <w:tcPr>
            <w:tcW w:w="1276" w:type="dxa"/>
            <w:shd w:val="clear" w:color="000000" w:fill="FFFFFF"/>
            <w:noWrap/>
          </w:tcPr>
          <w:p w:rsidR="00802AD8" w:rsidRPr="00F0465F" w:rsidRDefault="00802AD8" w:rsidP="001D1633">
            <w:pPr>
              <w:spacing w:after="0" w:line="240" w:lineRule="auto"/>
              <w:jc w:val="center"/>
              <w:rPr>
                <w:rFonts w:ascii="Times New Roman" w:hAnsi="Times New Roman" w:cs="Times New Roman"/>
                <w:sz w:val="20"/>
              </w:rPr>
            </w:pPr>
            <w:r w:rsidRPr="00F0465F">
              <w:rPr>
                <w:rFonts w:ascii="Times New Roman" w:hAnsi="Times New Roman" w:cs="Times New Roman"/>
                <w:sz w:val="20"/>
              </w:rPr>
              <w:t>106,7</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rPr>
            </w:pPr>
            <w:r w:rsidRPr="00F0465F">
              <w:rPr>
                <w:rFonts w:ascii="Times New Roman" w:hAnsi="Times New Roman" w:cs="Times New Roman"/>
                <w:sz w:val="20"/>
              </w:rPr>
              <w:t>230,7</w:t>
            </w:r>
          </w:p>
        </w:tc>
      </w:tr>
      <w:tr w:rsidR="00717A84" w:rsidRPr="00F0465F" w:rsidTr="00A757F0">
        <w:trPr>
          <w:trHeight w:val="20"/>
          <w:jc w:val="center"/>
        </w:trPr>
        <w:tc>
          <w:tcPr>
            <w:tcW w:w="582" w:type="dxa"/>
            <w:vMerge/>
            <w:hideMark/>
          </w:tcPr>
          <w:p w:rsidR="00717A84" w:rsidRPr="00181F7C" w:rsidRDefault="00717A84"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717A84" w:rsidRPr="00181F7C" w:rsidRDefault="00717A84"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индекс-дефлятор</w:t>
            </w:r>
          </w:p>
        </w:tc>
        <w:tc>
          <w:tcPr>
            <w:tcW w:w="1985" w:type="dxa"/>
            <w:vMerge w:val="restart"/>
            <w:shd w:val="clear" w:color="000000" w:fill="FFFFFF"/>
            <w:hideMark/>
          </w:tcPr>
          <w:p w:rsidR="00717A84" w:rsidRPr="00181F7C" w:rsidRDefault="00717A84"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717A84" w:rsidRPr="00F0465F" w:rsidRDefault="00717A84"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717A84" w:rsidRPr="00181F7C" w:rsidRDefault="00717A84" w:rsidP="00584D0A">
            <w:pPr>
              <w:spacing w:after="0" w:line="240" w:lineRule="auto"/>
              <w:jc w:val="center"/>
              <w:rPr>
                <w:rFonts w:ascii="Times New Roman" w:hAnsi="Times New Roman" w:cs="Times New Roman"/>
                <w:sz w:val="20"/>
              </w:rPr>
            </w:pPr>
            <w:r>
              <w:rPr>
                <w:sz w:val="20"/>
              </w:rPr>
              <w:t>–</w:t>
            </w:r>
            <w:r>
              <w:rPr>
                <w:rStyle w:val="ae"/>
                <w:rFonts w:ascii="Times New Roman" w:hAnsi="Times New Roman" w:cs="Times New Roman"/>
                <w:sz w:val="20"/>
              </w:rPr>
              <w:footnoteReference w:id="9"/>
            </w:r>
          </w:p>
        </w:tc>
        <w:tc>
          <w:tcPr>
            <w:tcW w:w="1134" w:type="dxa"/>
            <w:shd w:val="clear" w:color="000000" w:fill="FFFFFF"/>
            <w:noWrap/>
            <w:hideMark/>
          </w:tcPr>
          <w:p w:rsidR="00717A84" w:rsidRPr="00181F7C" w:rsidRDefault="00717A84" w:rsidP="00584D0A">
            <w:pPr>
              <w:spacing w:after="0" w:line="240" w:lineRule="auto"/>
              <w:jc w:val="center"/>
              <w:rPr>
                <w:rFonts w:ascii="Times New Roman" w:hAnsi="Times New Roman" w:cs="Times New Roman"/>
                <w:sz w:val="20"/>
              </w:rPr>
            </w:pPr>
            <w:r w:rsidRPr="00181F7C">
              <w:rPr>
                <w:rFonts w:ascii="Times New Roman" w:hAnsi="Times New Roman" w:cs="Times New Roman"/>
                <w:sz w:val="20"/>
              </w:rPr>
              <w:t>105,8</w:t>
            </w:r>
          </w:p>
        </w:tc>
        <w:tc>
          <w:tcPr>
            <w:tcW w:w="1134" w:type="dxa"/>
            <w:shd w:val="clear" w:color="000000" w:fill="FFFFFF"/>
            <w:noWrap/>
            <w:hideMark/>
          </w:tcPr>
          <w:p w:rsidR="00717A84" w:rsidRPr="00181F7C" w:rsidRDefault="00717A84" w:rsidP="00584D0A">
            <w:pPr>
              <w:spacing w:after="0" w:line="240" w:lineRule="auto"/>
              <w:jc w:val="center"/>
              <w:rPr>
                <w:rFonts w:ascii="Times New Roman" w:hAnsi="Times New Roman" w:cs="Times New Roman"/>
                <w:sz w:val="20"/>
              </w:rPr>
            </w:pPr>
            <w:r w:rsidRPr="00181F7C">
              <w:rPr>
                <w:rFonts w:ascii="Times New Roman" w:hAnsi="Times New Roman" w:cs="Times New Roman"/>
                <w:sz w:val="20"/>
              </w:rPr>
              <w:t>105,6</w:t>
            </w:r>
          </w:p>
        </w:tc>
        <w:tc>
          <w:tcPr>
            <w:tcW w:w="1134" w:type="dxa"/>
            <w:shd w:val="clear" w:color="000000" w:fill="FFFFFF"/>
            <w:noWrap/>
            <w:hideMark/>
          </w:tcPr>
          <w:p w:rsidR="00717A84" w:rsidRPr="00181F7C" w:rsidRDefault="00717A84" w:rsidP="00584D0A">
            <w:pPr>
              <w:spacing w:after="0" w:line="240" w:lineRule="auto"/>
              <w:jc w:val="center"/>
              <w:rPr>
                <w:rFonts w:ascii="Times New Roman" w:hAnsi="Times New Roman" w:cs="Times New Roman"/>
                <w:sz w:val="20"/>
              </w:rPr>
            </w:pPr>
            <w:r w:rsidRPr="00181F7C">
              <w:rPr>
                <w:rFonts w:ascii="Times New Roman" w:hAnsi="Times New Roman" w:cs="Times New Roman"/>
                <w:sz w:val="20"/>
              </w:rPr>
              <w:t>105,7</w:t>
            </w:r>
          </w:p>
        </w:tc>
        <w:tc>
          <w:tcPr>
            <w:tcW w:w="1275" w:type="dxa"/>
            <w:shd w:val="clear" w:color="000000" w:fill="FFFFFF"/>
            <w:noWrap/>
          </w:tcPr>
          <w:p w:rsidR="00717A84" w:rsidRPr="00F0465F" w:rsidRDefault="00717A84" w:rsidP="00584D0A">
            <w:pPr>
              <w:spacing w:after="0" w:line="240" w:lineRule="auto"/>
              <w:jc w:val="center"/>
              <w:rPr>
                <w:rFonts w:ascii="Times New Roman" w:hAnsi="Times New Roman" w:cs="Times New Roman"/>
                <w:sz w:val="20"/>
              </w:rPr>
            </w:pPr>
            <w:r w:rsidRPr="00F0465F">
              <w:rPr>
                <w:rFonts w:ascii="Times New Roman" w:hAnsi="Times New Roman" w:cs="Times New Roman"/>
                <w:sz w:val="20"/>
              </w:rPr>
              <w:t>104,6</w:t>
            </w:r>
          </w:p>
        </w:tc>
        <w:tc>
          <w:tcPr>
            <w:tcW w:w="1276" w:type="dxa"/>
            <w:shd w:val="clear" w:color="000000" w:fill="FFFFFF"/>
            <w:noWrap/>
          </w:tcPr>
          <w:p w:rsidR="00717A84" w:rsidRPr="00F0465F" w:rsidRDefault="00717A84" w:rsidP="00584D0A">
            <w:pPr>
              <w:spacing w:after="0" w:line="240" w:lineRule="auto"/>
              <w:jc w:val="center"/>
              <w:rPr>
                <w:rFonts w:ascii="Times New Roman" w:hAnsi="Times New Roman" w:cs="Times New Roman"/>
                <w:sz w:val="20"/>
              </w:rPr>
            </w:pPr>
            <w:r w:rsidRPr="00F0465F">
              <w:rPr>
                <w:rFonts w:ascii="Times New Roman" w:hAnsi="Times New Roman" w:cs="Times New Roman"/>
                <w:sz w:val="20"/>
              </w:rPr>
              <w:t>104,0</w:t>
            </w:r>
          </w:p>
        </w:tc>
        <w:tc>
          <w:tcPr>
            <w:tcW w:w="1276" w:type="dxa"/>
            <w:shd w:val="clear" w:color="000000" w:fill="FFFFFF"/>
          </w:tcPr>
          <w:p w:rsidR="00717A84" w:rsidRPr="00F0465F" w:rsidRDefault="00717A84" w:rsidP="00584D0A">
            <w:pPr>
              <w:spacing w:after="0" w:line="240" w:lineRule="auto"/>
              <w:jc w:val="center"/>
              <w:rPr>
                <w:rFonts w:ascii="Times New Roman" w:hAnsi="Times New Roman" w:cs="Times New Roman"/>
                <w:sz w:val="20"/>
              </w:rPr>
            </w:pPr>
            <w:r>
              <w:rPr>
                <w:sz w:val="20"/>
              </w:rPr>
              <w:t>–</w:t>
            </w:r>
            <w:r w:rsidRPr="00F97386">
              <w:rPr>
                <w:rFonts w:ascii="Times New Roman" w:hAnsi="Times New Roman" w:cs="Times New Roman"/>
                <w:sz w:val="20"/>
                <w:vertAlign w:val="superscript"/>
              </w:rPr>
              <w:t>1</w:t>
            </w:r>
          </w:p>
        </w:tc>
      </w:tr>
      <w:tr w:rsidR="00717A84" w:rsidRPr="00F0465F" w:rsidTr="00A757F0">
        <w:trPr>
          <w:trHeight w:val="285"/>
          <w:jc w:val="center"/>
        </w:trPr>
        <w:tc>
          <w:tcPr>
            <w:tcW w:w="582" w:type="dxa"/>
            <w:vMerge/>
            <w:hideMark/>
          </w:tcPr>
          <w:p w:rsidR="00717A84" w:rsidRPr="00181F7C" w:rsidRDefault="00717A84"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717A84" w:rsidRPr="00181F7C" w:rsidRDefault="00717A84"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717A84" w:rsidRPr="00181F7C" w:rsidRDefault="00717A84"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717A84" w:rsidRPr="00F0465F" w:rsidRDefault="00717A84"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717A84" w:rsidRPr="00181F7C" w:rsidRDefault="00717A84" w:rsidP="00584D0A">
            <w:pPr>
              <w:spacing w:after="0" w:line="240" w:lineRule="auto"/>
              <w:jc w:val="center"/>
              <w:rPr>
                <w:rFonts w:ascii="Times New Roman" w:hAnsi="Times New Roman" w:cs="Times New Roman"/>
                <w:sz w:val="20"/>
              </w:rPr>
            </w:pPr>
            <w:r>
              <w:rPr>
                <w:sz w:val="20"/>
              </w:rPr>
              <w:t>–</w:t>
            </w:r>
            <w:r w:rsidRPr="00F97386">
              <w:rPr>
                <w:rFonts w:ascii="Times New Roman" w:hAnsi="Times New Roman" w:cs="Times New Roman"/>
                <w:sz w:val="20"/>
                <w:vertAlign w:val="superscript"/>
              </w:rPr>
              <w:t>1</w:t>
            </w:r>
          </w:p>
        </w:tc>
        <w:tc>
          <w:tcPr>
            <w:tcW w:w="1134" w:type="dxa"/>
            <w:shd w:val="clear" w:color="000000" w:fill="FFFFFF"/>
            <w:noWrap/>
            <w:hideMark/>
          </w:tcPr>
          <w:p w:rsidR="00717A84" w:rsidRPr="00181F7C" w:rsidRDefault="00717A84" w:rsidP="00584D0A">
            <w:pPr>
              <w:spacing w:after="0" w:line="240" w:lineRule="auto"/>
              <w:jc w:val="center"/>
              <w:rPr>
                <w:rFonts w:ascii="Times New Roman" w:hAnsi="Times New Roman" w:cs="Times New Roman"/>
                <w:sz w:val="20"/>
              </w:rPr>
            </w:pPr>
            <w:r w:rsidRPr="00181F7C">
              <w:rPr>
                <w:rFonts w:ascii="Times New Roman" w:hAnsi="Times New Roman" w:cs="Times New Roman"/>
                <w:sz w:val="20"/>
              </w:rPr>
              <w:t>106,5</w:t>
            </w:r>
          </w:p>
        </w:tc>
        <w:tc>
          <w:tcPr>
            <w:tcW w:w="1134" w:type="dxa"/>
            <w:shd w:val="clear" w:color="000000" w:fill="FFFFFF"/>
            <w:noWrap/>
            <w:hideMark/>
          </w:tcPr>
          <w:p w:rsidR="00717A84" w:rsidRPr="00181F7C" w:rsidRDefault="00717A84" w:rsidP="00584D0A">
            <w:pPr>
              <w:spacing w:after="0" w:line="240" w:lineRule="auto"/>
              <w:jc w:val="center"/>
              <w:rPr>
                <w:rFonts w:ascii="Times New Roman" w:hAnsi="Times New Roman" w:cs="Times New Roman"/>
                <w:sz w:val="20"/>
              </w:rPr>
            </w:pPr>
            <w:r w:rsidRPr="00181F7C">
              <w:rPr>
                <w:rFonts w:ascii="Times New Roman" w:hAnsi="Times New Roman" w:cs="Times New Roman"/>
                <w:sz w:val="20"/>
              </w:rPr>
              <w:t>106,7</w:t>
            </w:r>
          </w:p>
        </w:tc>
        <w:tc>
          <w:tcPr>
            <w:tcW w:w="1134" w:type="dxa"/>
            <w:shd w:val="clear" w:color="000000" w:fill="FFFFFF"/>
            <w:noWrap/>
            <w:hideMark/>
          </w:tcPr>
          <w:p w:rsidR="00717A84" w:rsidRPr="00181F7C" w:rsidRDefault="00717A84" w:rsidP="00584D0A">
            <w:pPr>
              <w:spacing w:after="0" w:line="240" w:lineRule="auto"/>
              <w:jc w:val="center"/>
              <w:rPr>
                <w:rFonts w:ascii="Times New Roman" w:hAnsi="Times New Roman" w:cs="Times New Roman"/>
                <w:sz w:val="20"/>
              </w:rPr>
            </w:pPr>
            <w:r w:rsidRPr="00181F7C">
              <w:rPr>
                <w:rFonts w:ascii="Times New Roman" w:hAnsi="Times New Roman" w:cs="Times New Roman"/>
                <w:sz w:val="20"/>
              </w:rPr>
              <w:t>106,6</w:t>
            </w:r>
          </w:p>
        </w:tc>
        <w:tc>
          <w:tcPr>
            <w:tcW w:w="1275" w:type="dxa"/>
            <w:shd w:val="clear" w:color="000000" w:fill="FFFFFF"/>
            <w:noWrap/>
          </w:tcPr>
          <w:p w:rsidR="00717A84" w:rsidRPr="00F0465F" w:rsidRDefault="00717A84" w:rsidP="00584D0A">
            <w:pPr>
              <w:spacing w:after="0" w:line="240" w:lineRule="auto"/>
              <w:jc w:val="center"/>
              <w:rPr>
                <w:rFonts w:ascii="Times New Roman" w:hAnsi="Times New Roman" w:cs="Times New Roman"/>
                <w:sz w:val="20"/>
              </w:rPr>
            </w:pPr>
            <w:r w:rsidRPr="00F0465F">
              <w:rPr>
                <w:rFonts w:ascii="Times New Roman" w:hAnsi="Times New Roman" w:cs="Times New Roman"/>
                <w:sz w:val="20"/>
              </w:rPr>
              <w:t>104,4</w:t>
            </w:r>
          </w:p>
        </w:tc>
        <w:tc>
          <w:tcPr>
            <w:tcW w:w="1276" w:type="dxa"/>
            <w:shd w:val="clear" w:color="000000" w:fill="FFFFFF"/>
            <w:noWrap/>
          </w:tcPr>
          <w:p w:rsidR="00717A84" w:rsidRPr="00F0465F" w:rsidRDefault="00717A84" w:rsidP="00584D0A">
            <w:pPr>
              <w:spacing w:after="0" w:line="240" w:lineRule="auto"/>
              <w:jc w:val="center"/>
              <w:rPr>
                <w:rFonts w:ascii="Times New Roman" w:hAnsi="Times New Roman" w:cs="Times New Roman"/>
                <w:sz w:val="20"/>
              </w:rPr>
            </w:pPr>
            <w:r w:rsidRPr="00F0465F">
              <w:rPr>
                <w:rFonts w:ascii="Times New Roman" w:hAnsi="Times New Roman" w:cs="Times New Roman"/>
                <w:sz w:val="20"/>
              </w:rPr>
              <w:t>103,5</w:t>
            </w:r>
          </w:p>
        </w:tc>
        <w:tc>
          <w:tcPr>
            <w:tcW w:w="1276" w:type="dxa"/>
            <w:shd w:val="clear" w:color="000000" w:fill="FFFFFF"/>
          </w:tcPr>
          <w:p w:rsidR="00717A84" w:rsidRPr="00F0465F" w:rsidRDefault="00717A84" w:rsidP="00584D0A">
            <w:pPr>
              <w:spacing w:after="0" w:line="240" w:lineRule="auto"/>
              <w:jc w:val="center"/>
              <w:rPr>
                <w:rFonts w:ascii="Times New Roman" w:hAnsi="Times New Roman" w:cs="Times New Roman"/>
                <w:sz w:val="20"/>
              </w:rPr>
            </w:pPr>
            <w:r>
              <w:rPr>
                <w:sz w:val="20"/>
              </w:rPr>
              <w:t>–</w:t>
            </w:r>
            <w:r w:rsidRPr="00F97386">
              <w:rPr>
                <w:rFonts w:ascii="Times New Roman" w:hAnsi="Times New Roman" w:cs="Times New Roman"/>
                <w:sz w:val="20"/>
                <w:vertAlign w:val="superscript"/>
              </w:rPr>
              <w:t>1</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C702DA">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Инвестиции</w:t>
            </w:r>
          </w:p>
        </w:tc>
      </w:tr>
      <w:tr w:rsidR="00802AD8" w:rsidRPr="00F0465F" w:rsidTr="00A757F0">
        <w:trPr>
          <w:trHeight w:val="329"/>
          <w:jc w:val="center"/>
        </w:trPr>
        <w:tc>
          <w:tcPr>
            <w:tcW w:w="582"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8</w:t>
            </w: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Инвестиции в основной капитал</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млрд. рублей</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152,8</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168,3</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185,1</w:t>
            </w:r>
          </w:p>
        </w:tc>
        <w:tc>
          <w:tcPr>
            <w:tcW w:w="1134" w:type="dxa"/>
            <w:shd w:val="clear" w:color="000000" w:fill="FFFFFF"/>
            <w:noWrap/>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168,7</w:t>
            </w:r>
          </w:p>
        </w:tc>
        <w:tc>
          <w:tcPr>
            <w:tcW w:w="1275" w:type="dxa"/>
            <w:shd w:val="clear" w:color="000000" w:fill="FFFFFF"/>
            <w:noWrap/>
            <w:vAlign w:val="center"/>
            <w:hideMark/>
          </w:tcPr>
          <w:p w:rsidR="00802AD8" w:rsidRPr="00F0465F" w:rsidRDefault="00802AD8" w:rsidP="00563E6D">
            <w:pPr>
              <w:jc w:val="center"/>
              <w:rPr>
                <w:rFonts w:ascii="Times New Roman" w:hAnsi="Times New Roman" w:cs="Times New Roman"/>
                <w:sz w:val="20"/>
                <w:szCs w:val="20"/>
              </w:rPr>
            </w:pPr>
            <w:r>
              <w:rPr>
                <w:rFonts w:ascii="Times New Roman" w:hAnsi="Times New Roman" w:cs="Times New Roman"/>
                <w:sz w:val="20"/>
                <w:szCs w:val="20"/>
              </w:rPr>
              <w:t>25</w:t>
            </w:r>
            <w:r w:rsidRPr="00F0465F">
              <w:rPr>
                <w:rFonts w:ascii="Times New Roman" w:hAnsi="Times New Roman" w:cs="Times New Roman"/>
                <w:sz w:val="20"/>
                <w:szCs w:val="20"/>
              </w:rPr>
              <w:t>7,6</w:t>
            </w:r>
          </w:p>
        </w:tc>
        <w:tc>
          <w:tcPr>
            <w:tcW w:w="1276" w:type="dxa"/>
            <w:shd w:val="clear" w:color="000000" w:fill="FFFFFF"/>
            <w:noWrap/>
            <w:vAlign w:val="center"/>
            <w:hideMark/>
          </w:tcPr>
          <w:p w:rsidR="00802AD8" w:rsidRPr="00F0465F" w:rsidRDefault="0070023F" w:rsidP="00563E6D">
            <w:pPr>
              <w:jc w:val="center"/>
              <w:rPr>
                <w:rFonts w:ascii="Times New Roman" w:hAnsi="Times New Roman" w:cs="Times New Roman"/>
                <w:sz w:val="20"/>
                <w:szCs w:val="20"/>
              </w:rPr>
            </w:pPr>
            <w:r>
              <w:rPr>
                <w:rFonts w:ascii="Times New Roman" w:hAnsi="Times New Roman" w:cs="Times New Roman"/>
                <w:sz w:val="20"/>
                <w:szCs w:val="20"/>
              </w:rPr>
              <w:t>482,9</w:t>
            </w:r>
          </w:p>
        </w:tc>
        <w:tc>
          <w:tcPr>
            <w:tcW w:w="1276" w:type="dxa"/>
            <w:shd w:val="clear" w:color="000000" w:fill="FFFFFF"/>
            <w:vAlign w:val="center"/>
            <w:hideMark/>
          </w:tcPr>
          <w:p w:rsidR="00802AD8" w:rsidRPr="00F0465F" w:rsidRDefault="0070023F" w:rsidP="00563E6D">
            <w:pPr>
              <w:jc w:val="center"/>
              <w:rPr>
                <w:rFonts w:ascii="Times New Roman" w:hAnsi="Times New Roman" w:cs="Times New Roman"/>
                <w:sz w:val="20"/>
                <w:szCs w:val="20"/>
              </w:rPr>
            </w:pPr>
            <w:r>
              <w:rPr>
                <w:rFonts w:ascii="Times New Roman" w:hAnsi="Times New Roman" w:cs="Times New Roman"/>
                <w:sz w:val="20"/>
                <w:szCs w:val="20"/>
              </w:rPr>
              <w:t>472,7</w:t>
            </w:r>
          </w:p>
        </w:tc>
      </w:tr>
      <w:tr w:rsidR="00802AD8" w:rsidRPr="00F0465F" w:rsidTr="00A757F0">
        <w:trPr>
          <w:trHeight w:val="279"/>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152,8</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176,6</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205,0</w:t>
            </w:r>
          </w:p>
        </w:tc>
        <w:tc>
          <w:tcPr>
            <w:tcW w:w="1134" w:type="dxa"/>
            <w:shd w:val="clear" w:color="000000" w:fill="FFFFFF"/>
            <w:noWrap/>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178,1</w:t>
            </w:r>
          </w:p>
        </w:tc>
        <w:tc>
          <w:tcPr>
            <w:tcW w:w="1275" w:type="dxa"/>
            <w:shd w:val="clear" w:color="000000" w:fill="FFFFFF"/>
            <w:noWrap/>
            <w:vAlign w:val="center"/>
            <w:hideMark/>
          </w:tcPr>
          <w:p w:rsidR="00802AD8" w:rsidRPr="00F0465F" w:rsidRDefault="00802AD8" w:rsidP="00806A83">
            <w:pPr>
              <w:jc w:val="center"/>
              <w:rPr>
                <w:rFonts w:ascii="Times New Roman" w:hAnsi="Times New Roman" w:cs="Times New Roman"/>
                <w:sz w:val="20"/>
                <w:szCs w:val="20"/>
              </w:rPr>
            </w:pPr>
            <w:r w:rsidRPr="00F0465F">
              <w:rPr>
                <w:rFonts w:ascii="Times New Roman" w:hAnsi="Times New Roman" w:cs="Times New Roman"/>
                <w:sz w:val="20"/>
                <w:szCs w:val="20"/>
              </w:rPr>
              <w:t>311,</w:t>
            </w:r>
            <w:r w:rsidR="00806A83">
              <w:rPr>
                <w:rFonts w:ascii="Times New Roman" w:hAnsi="Times New Roman" w:cs="Times New Roman"/>
                <w:sz w:val="20"/>
                <w:szCs w:val="20"/>
              </w:rPr>
              <w:t>3</w:t>
            </w:r>
          </w:p>
        </w:tc>
        <w:tc>
          <w:tcPr>
            <w:tcW w:w="1276" w:type="dxa"/>
            <w:shd w:val="clear" w:color="000000" w:fill="FFFFFF"/>
            <w:noWrap/>
            <w:vAlign w:val="center"/>
            <w:hideMark/>
          </w:tcPr>
          <w:p w:rsidR="00802AD8" w:rsidRPr="00F0465F" w:rsidRDefault="00802AD8" w:rsidP="00806A83">
            <w:pPr>
              <w:jc w:val="center"/>
              <w:rPr>
                <w:rFonts w:ascii="Times New Roman" w:hAnsi="Times New Roman" w:cs="Times New Roman"/>
                <w:sz w:val="20"/>
                <w:szCs w:val="20"/>
              </w:rPr>
            </w:pPr>
            <w:r w:rsidRPr="00F0465F">
              <w:rPr>
                <w:rFonts w:ascii="Times New Roman" w:hAnsi="Times New Roman" w:cs="Times New Roman"/>
                <w:sz w:val="20"/>
                <w:szCs w:val="20"/>
              </w:rPr>
              <w:t>6</w:t>
            </w:r>
            <w:r w:rsidR="00806A83">
              <w:rPr>
                <w:rFonts w:ascii="Times New Roman" w:hAnsi="Times New Roman" w:cs="Times New Roman"/>
                <w:sz w:val="20"/>
                <w:szCs w:val="20"/>
              </w:rPr>
              <w:t>25</w:t>
            </w:r>
            <w:r w:rsidRPr="00F0465F">
              <w:rPr>
                <w:rFonts w:ascii="Times New Roman" w:hAnsi="Times New Roman" w:cs="Times New Roman"/>
                <w:sz w:val="20"/>
                <w:szCs w:val="20"/>
              </w:rPr>
              <w:t>,</w:t>
            </w:r>
            <w:r w:rsidR="00806A83">
              <w:rPr>
                <w:rFonts w:ascii="Times New Roman" w:hAnsi="Times New Roman" w:cs="Times New Roman"/>
                <w:sz w:val="20"/>
                <w:szCs w:val="20"/>
              </w:rPr>
              <w:t>5</w:t>
            </w:r>
          </w:p>
        </w:tc>
        <w:tc>
          <w:tcPr>
            <w:tcW w:w="1276" w:type="dxa"/>
            <w:shd w:val="clear" w:color="000000" w:fill="FFFFFF"/>
            <w:vAlign w:val="center"/>
            <w:hideMark/>
          </w:tcPr>
          <w:p w:rsidR="00802AD8" w:rsidRPr="00F0465F" w:rsidRDefault="00802AD8" w:rsidP="00563E6D">
            <w:pPr>
              <w:jc w:val="center"/>
              <w:rPr>
                <w:rFonts w:ascii="Times New Roman" w:hAnsi="Times New Roman" w:cs="Times New Roman"/>
                <w:sz w:val="20"/>
                <w:szCs w:val="20"/>
              </w:rPr>
            </w:pPr>
            <w:r>
              <w:rPr>
                <w:rFonts w:ascii="Times New Roman" w:hAnsi="Times New Roman" w:cs="Times New Roman"/>
                <w:sz w:val="20"/>
                <w:szCs w:val="20"/>
              </w:rPr>
              <w:t>675,4</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 физического объема</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95,2</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102,0</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102,3</w:t>
            </w:r>
          </w:p>
        </w:tc>
        <w:tc>
          <w:tcPr>
            <w:tcW w:w="1134" w:type="dxa"/>
            <w:shd w:val="clear" w:color="000000" w:fill="FFFFFF"/>
            <w:noWrap/>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99,8</w:t>
            </w:r>
          </w:p>
        </w:tc>
        <w:tc>
          <w:tcPr>
            <w:tcW w:w="1275" w:type="dxa"/>
            <w:shd w:val="clear" w:color="000000" w:fill="FFFFFF"/>
            <w:noWrap/>
            <w:vAlign w:val="center"/>
            <w:hideMark/>
          </w:tcPr>
          <w:p w:rsidR="00802AD8" w:rsidRPr="00F0465F" w:rsidRDefault="00802AD8" w:rsidP="00563E6D">
            <w:pPr>
              <w:jc w:val="center"/>
              <w:rPr>
                <w:rFonts w:ascii="Times New Roman" w:hAnsi="Times New Roman" w:cs="Times New Roman"/>
                <w:sz w:val="20"/>
                <w:szCs w:val="20"/>
              </w:rPr>
            </w:pPr>
            <w:r w:rsidRPr="00F0465F">
              <w:rPr>
                <w:rFonts w:ascii="Times New Roman" w:hAnsi="Times New Roman" w:cs="Times New Roman"/>
                <w:sz w:val="20"/>
                <w:szCs w:val="20"/>
              </w:rPr>
              <w:t>103,6</w:t>
            </w:r>
          </w:p>
        </w:tc>
        <w:tc>
          <w:tcPr>
            <w:tcW w:w="1276" w:type="dxa"/>
            <w:shd w:val="clear" w:color="000000" w:fill="FFFFFF"/>
            <w:noWrap/>
            <w:vAlign w:val="center"/>
            <w:hideMark/>
          </w:tcPr>
          <w:p w:rsidR="00802AD8" w:rsidRPr="00F0465F" w:rsidRDefault="00802AD8" w:rsidP="00563E6D">
            <w:pPr>
              <w:jc w:val="center"/>
              <w:rPr>
                <w:rFonts w:ascii="Times New Roman" w:hAnsi="Times New Roman" w:cs="Times New Roman"/>
                <w:sz w:val="20"/>
                <w:szCs w:val="20"/>
              </w:rPr>
            </w:pPr>
            <w:r w:rsidRPr="00F0465F">
              <w:rPr>
                <w:rFonts w:ascii="Times New Roman" w:hAnsi="Times New Roman" w:cs="Times New Roman"/>
                <w:sz w:val="20"/>
                <w:szCs w:val="20"/>
              </w:rPr>
              <w:t>107,9</w:t>
            </w:r>
          </w:p>
        </w:tc>
        <w:tc>
          <w:tcPr>
            <w:tcW w:w="1276" w:type="dxa"/>
            <w:shd w:val="clear" w:color="000000" w:fill="FFFFFF"/>
            <w:vAlign w:val="center"/>
            <w:hideMark/>
          </w:tcPr>
          <w:p w:rsidR="00802AD8" w:rsidRPr="00F0465F" w:rsidRDefault="00802AD8" w:rsidP="00563E6D">
            <w:pPr>
              <w:jc w:val="center"/>
              <w:rPr>
                <w:rFonts w:ascii="Times New Roman" w:hAnsi="Times New Roman" w:cs="Times New Roman"/>
                <w:sz w:val="20"/>
                <w:szCs w:val="20"/>
              </w:rPr>
            </w:pPr>
            <w:r w:rsidRPr="00F0465F">
              <w:rPr>
                <w:rFonts w:ascii="Times New Roman" w:hAnsi="Times New Roman" w:cs="Times New Roman"/>
                <w:sz w:val="20"/>
                <w:szCs w:val="20"/>
              </w:rPr>
              <w:t>193,8</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95,2</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107,0</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108,0</w:t>
            </w:r>
          </w:p>
        </w:tc>
        <w:tc>
          <w:tcPr>
            <w:tcW w:w="1134" w:type="dxa"/>
            <w:shd w:val="clear" w:color="000000" w:fill="FFFFFF"/>
            <w:noWrap/>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103,2</w:t>
            </w:r>
          </w:p>
        </w:tc>
        <w:tc>
          <w:tcPr>
            <w:tcW w:w="1275" w:type="dxa"/>
            <w:shd w:val="clear" w:color="000000" w:fill="FFFFFF"/>
            <w:noWrap/>
            <w:vAlign w:val="center"/>
            <w:hideMark/>
          </w:tcPr>
          <w:p w:rsidR="00802AD8" w:rsidRPr="00F0465F" w:rsidRDefault="00802AD8" w:rsidP="00563E6D">
            <w:pPr>
              <w:jc w:val="center"/>
              <w:rPr>
                <w:rFonts w:ascii="Times New Roman" w:hAnsi="Times New Roman" w:cs="Times New Roman"/>
                <w:sz w:val="20"/>
                <w:szCs w:val="20"/>
              </w:rPr>
            </w:pPr>
            <w:r w:rsidRPr="00F0465F">
              <w:rPr>
                <w:rFonts w:ascii="Times New Roman" w:hAnsi="Times New Roman" w:cs="Times New Roman"/>
                <w:sz w:val="20"/>
                <w:szCs w:val="20"/>
              </w:rPr>
              <w:t>105,5</w:t>
            </w:r>
          </w:p>
        </w:tc>
        <w:tc>
          <w:tcPr>
            <w:tcW w:w="1276" w:type="dxa"/>
            <w:shd w:val="clear" w:color="000000" w:fill="FFFFFF"/>
            <w:noWrap/>
            <w:vAlign w:val="center"/>
            <w:hideMark/>
          </w:tcPr>
          <w:p w:rsidR="00802AD8" w:rsidRPr="00F0465F" w:rsidRDefault="00802AD8" w:rsidP="00563E6D">
            <w:pPr>
              <w:jc w:val="center"/>
              <w:rPr>
                <w:rFonts w:ascii="Times New Roman" w:hAnsi="Times New Roman" w:cs="Times New Roman"/>
                <w:sz w:val="20"/>
                <w:szCs w:val="20"/>
              </w:rPr>
            </w:pPr>
            <w:r w:rsidRPr="00F0465F">
              <w:rPr>
                <w:rFonts w:ascii="Times New Roman" w:hAnsi="Times New Roman" w:cs="Times New Roman"/>
                <w:sz w:val="20"/>
                <w:szCs w:val="20"/>
              </w:rPr>
              <w:t>109,1</w:t>
            </w:r>
          </w:p>
        </w:tc>
        <w:tc>
          <w:tcPr>
            <w:tcW w:w="1276" w:type="dxa"/>
            <w:shd w:val="clear" w:color="000000" w:fill="FFFFFF"/>
            <w:vAlign w:val="center"/>
            <w:hideMark/>
          </w:tcPr>
          <w:p w:rsidR="00802AD8" w:rsidRPr="00F0465F" w:rsidRDefault="00802AD8" w:rsidP="00563E6D">
            <w:pPr>
              <w:jc w:val="center"/>
              <w:rPr>
                <w:rFonts w:ascii="Times New Roman" w:hAnsi="Times New Roman" w:cs="Times New Roman"/>
                <w:sz w:val="20"/>
                <w:szCs w:val="20"/>
              </w:rPr>
            </w:pPr>
            <w:r w:rsidRPr="00F0465F">
              <w:rPr>
                <w:rFonts w:ascii="Times New Roman" w:hAnsi="Times New Roman" w:cs="Times New Roman"/>
                <w:sz w:val="20"/>
                <w:szCs w:val="20"/>
              </w:rPr>
              <w:t>256,1</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индекс-дефлятор</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102,5</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108,0</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107,5</w:t>
            </w:r>
          </w:p>
        </w:tc>
        <w:tc>
          <w:tcPr>
            <w:tcW w:w="1134" w:type="dxa"/>
            <w:shd w:val="clear" w:color="000000" w:fill="FFFFFF"/>
            <w:noWrap/>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106,0</w:t>
            </w:r>
          </w:p>
        </w:tc>
        <w:tc>
          <w:tcPr>
            <w:tcW w:w="1275" w:type="dxa"/>
            <w:shd w:val="clear" w:color="000000" w:fill="FFFFFF"/>
            <w:noWrap/>
            <w:vAlign w:val="center"/>
            <w:hideMark/>
          </w:tcPr>
          <w:p w:rsidR="00802AD8" w:rsidRPr="00F0465F" w:rsidRDefault="00802AD8" w:rsidP="00563E6D">
            <w:pPr>
              <w:jc w:val="center"/>
              <w:rPr>
                <w:rFonts w:ascii="Times New Roman" w:hAnsi="Times New Roman" w:cs="Times New Roman"/>
                <w:sz w:val="20"/>
                <w:szCs w:val="20"/>
              </w:rPr>
            </w:pPr>
            <w:r w:rsidRPr="00F0465F">
              <w:rPr>
                <w:rFonts w:ascii="Times New Roman" w:hAnsi="Times New Roman" w:cs="Times New Roman"/>
                <w:sz w:val="20"/>
                <w:szCs w:val="20"/>
              </w:rPr>
              <w:t>105,9</w:t>
            </w:r>
          </w:p>
        </w:tc>
        <w:tc>
          <w:tcPr>
            <w:tcW w:w="1276" w:type="dxa"/>
            <w:shd w:val="clear" w:color="000000" w:fill="FFFFFF"/>
            <w:noWrap/>
            <w:vAlign w:val="center"/>
            <w:hideMark/>
          </w:tcPr>
          <w:p w:rsidR="00802AD8" w:rsidRPr="00F0465F" w:rsidRDefault="00802AD8" w:rsidP="009B74A2">
            <w:pPr>
              <w:jc w:val="center"/>
              <w:rPr>
                <w:rFonts w:ascii="Times New Roman" w:hAnsi="Times New Roman" w:cs="Times New Roman"/>
                <w:sz w:val="20"/>
                <w:szCs w:val="20"/>
              </w:rPr>
            </w:pPr>
            <w:r w:rsidRPr="00F0465F">
              <w:rPr>
                <w:rFonts w:ascii="Times New Roman" w:hAnsi="Times New Roman" w:cs="Times New Roman"/>
                <w:sz w:val="20"/>
                <w:szCs w:val="20"/>
              </w:rPr>
              <w:t>103,</w:t>
            </w:r>
            <w:r>
              <w:rPr>
                <w:rFonts w:ascii="Times New Roman" w:hAnsi="Times New Roman" w:cs="Times New Roman"/>
                <w:sz w:val="20"/>
                <w:szCs w:val="20"/>
              </w:rPr>
              <w:t>6</w:t>
            </w:r>
          </w:p>
        </w:tc>
        <w:tc>
          <w:tcPr>
            <w:tcW w:w="1276" w:type="dxa"/>
            <w:shd w:val="clear" w:color="000000" w:fill="FFFFFF"/>
            <w:vAlign w:val="center"/>
            <w:hideMark/>
          </w:tcPr>
          <w:p w:rsidR="00802AD8" w:rsidRPr="00F0465F" w:rsidRDefault="00802AD8" w:rsidP="00563E6D">
            <w:pPr>
              <w:jc w:val="center"/>
              <w:rPr>
                <w:rFonts w:ascii="Times New Roman" w:hAnsi="Times New Roman" w:cs="Times New Roman"/>
                <w:sz w:val="20"/>
                <w:szCs w:val="20"/>
              </w:rPr>
            </w:pPr>
            <w:r>
              <w:rPr>
                <w:rFonts w:ascii="Times New Roman" w:hAnsi="Times New Roman" w:cs="Times New Roman"/>
                <w:sz w:val="20"/>
                <w:szCs w:val="20"/>
              </w:rPr>
              <w:t>207</w:t>
            </w:r>
            <w:r w:rsidRPr="00F0465F">
              <w:rPr>
                <w:rFonts w:ascii="Times New Roman" w:hAnsi="Times New Roman" w:cs="Times New Roman"/>
                <w:sz w:val="20"/>
                <w:szCs w:val="20"/>
              </w:rPr>
              <w:t>,4</w:t>
            </w:r>
          </w:p>
        </w:tc>
      </w:tr>
      <w:tr w:rsidR="00802AD8" w:rsidRPr="00F0465F" w:rsidTr="00A757F0">
        <w:trPr>
          <w:trHeight w:val="79"/>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vAlign w:val="center"/>
            <w:hideMark/>
          </w:tcPr>
          <w:p w:rsidR="00802AD8" w:rsidRPr="00181F7C" w:rsidRDefault="00802AD8" w:rsidP="00563E6D">
            <w:pPr>
              <w:jc w:val="center"/>
              <w:rPr>
                <w:rFonts w:ascii="Times New Roman" w:hAnsi="Times New Roman" w:cs="Times New Roman"/>
                <w:sz w:val="20"/>
                <w:szCs w:val="20"/>
                <w:lang w:val="en-US"/>
              </w:rPr>
            </w:pPr>
            <w:r w:rsidRPr="00181F7C">
              <w:rPr>
                <w:rFonts w:ascii="Times New Roman" w:hAnsi="Times New Roman" w:cs="Times New Roman"/>
                <w:sz w:val="20"/>
                <w:szCs w:val="20"/>
              </w:rPr>
              <w:t>102,5</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108,0</w:t>
            </w:r>
          </w:p>
        </w:tc>
        <w:tc>
          <w:tcPr>
            <w:tcW w:w="1134" w:type="dxa"/>
            <w:shd w:val="clear" w:color="000000" w:fill="FFFFFF"/>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107,5</w:t>
            </w:r>
          </w:p>
        </w:tc>
        <w:tc>
          <w:tcPr>
            <w:tcW w:w="1134" w:type="dxa"/>
            <w:shd w:val="clear" w:color="000000" w:fill="FFFFFF"/>
            <w:noWrap/>
            <w:vAlign w:val="center"/>
            <w:hideMark/>
          </w:tcPr>
          <w:p w:rsidR="00802AD8" w:rsidRPr="00181F7C" w:rsidRDefault="00802AD8" w:rsidP="00563E6D">
            <w:pPr>
              <w:jc w:val="center"/>
              <w:rPr>
                <w:rFonts w:ascii="Times New Roman" w:hAnsi="Times New Roman" w:cs="Times New Roman"/>
                <w:sz w:val="20"/>
                <w:szCs w:val="20"/>
              </w:rPr>
            </w:pPr>
            <w:r w:rsidRPr="00181F7C">
              <w:rPr>
                <w:rFonts w:ascii="Times New Roman" w:hAnsi="Times New Roman" w:cs="Times New Roman"/>
                <w:sz w:val="20"/>
                <w:szCs w:val="20"/>
              </w:rPr>
              <w:t>106,0</w:t>
            </w:r>
          </w:p>
        </w:tc>
        <w:tc>
          <w:tcPr>
            <w:tcW w:w="1275" w:type="dxa"/>
            <w:shd w:val="clear" w:color="000000" w:fill="FFFFFF"/>
            <w:noWrap/>
            <w:vAlign w:val="center"/>
            <w:hideMark/>
          </w:tcPr>
          <w:p w:rsidR="00802AD8" w:rsidRPr="00F0465F" w:rsidRDefault="00802AD8" w:rsidP="00563E6D">
            <w:pPr>
              <w:jc w:val="center"/>
              <w:rPr>
                <w:rFonts w:ascii="Times New Roman" w:hAnsi="Times New Roman" w:cs="Times New Roman"/>
                <w:sz w:val="20"/>
                <w:szCs w:val="20"/>
              </w:rPr>
            </w:pPr>
            <w:r w:rsidRPr="00F0465F">
              <w:rPr>
                <w:rFonts w:ascii="Times New Roman" w:hAnsi="Times New Roman" w:cs="Times New Roman"/>
                <w:sz w:val="20"/>
                <w:szCs w:val="20"/>
              </w:rPr>
              <w:t>106,0</w:t>
            </w:r>
          </w:p>
        </w:tc>
        <w:tc>
          <w:tcPr>
            <w:tcW w:w="1276" w:type="dxa"/>
            <w:shd w:val="clear" w:color="000000" w:fill="FFFFFF"/>
            <w:noWrap/>
            <w:vAlign w:val="center"/>
            <w:hideMark/>
          </w:tcPr>
          <w:p w:rsidR="00802AD8" w:rsidRPr="00F0465F" w:rsidRDefault="00802AD8" w:rsidP="009B74A2">
            <w:pPr>
              <w:jc w:val="center"/>
              <w:rPr>
                <w:rFonts w:ascii="Times New Roman" w:hAnsi="Times New Roman" w:cs="Times New Roman"/>
                <w:sz w:val="20"/>
                <w:szCs w:val="20"/>
              </w:rPr>
            </w:pPr>
            <w:r>
              <w:rPr>
                <w:rFonts w:ascii="Times New Roman" w:hAnsi="Times New Roman" w:cs="Times New Roman"/>
                <w:sz w:val="20"/>
                <w:szCs w:val="20"/>
              </w:rPr>
              <w:t>103</w:t>
            </w:r>
            <w:r w:rsidRPr="00F0465F">
              <w:rPr>
                <w:rFonts w:ascii="Times New Roman" w:hAnsi="Times New Roman" w:cs="Times New Roman"/>
                <w:sz w:val="20"/>
                <w:szCs w:val="20"/>
              </w:rPr>
              <w:t>,</w:t>
            </w:r>
            <w:r>
              <w:rPr>
                <w:rFonts w:ascii="Times New Roman" w:hAnsi="Times New Roman" w:cs="Times New Roman"/>
                <w:sz w:val="20"/>
                <w:szCs w:val="20"/>
              </w:rPr>
              <w:t>5</w:t>
            </w:r>
          </w:p>
        </w:tc>
        <w:tc>
          <w:tcPr>
            <w:tcW w:w="1276" w:type="dxa"/>
            <w:shd w:val="clear" w:color="000000" w:fill="FFFFFF"/>
            <w:vAlign w:val="center"/>
            <w:hideMark/>
          </w:tcPr>
          <w:p w:rsidR="00802AD8" w:rsidRPr="00F0465F" w:rsidRDefault="00802AD8" w:rsidP="00563E6D">
            <w:pPr>
              <w:jc w:val="center"/>
              <w:rPr>
                <w:rFonts w:ascii="Times New Roman" w:hAnsi="Times New Roman" w:cs="Times New Roman"/>
                <w:sz w:val="20"/>
                <w:szCs w:val="20"/>
              </w:rPr>
            </w:pPr>
            <w:r>
              <w:rPr>
                <w:rFonts w:ascii="Times New Roman" w:hAnsi="Times New Roman" w:cs="Times New Roman"/>
                <w:sz w:val="20"/>
                <w:szCs w:val="20"/>
              </w:rPr>
              <w:t>207,</w:t>
            </w:r>
            <w:r w:rsidRPr="00F0465F">
              <w:rPr>
                <w:rFonts w:ascii="Times New Roman" w:hAnsi="Times New Roman" w:cs="Times New Roman"/>
                <w:sz w:val="20"/>
                <w:szCs w:val="20"/>
              </w:rPr>
              <w:t>4</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C702DA">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Рынок товаров и услуг</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9</w:t>
            </w: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Оборот розничной торговли</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млрд. рублей</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458,0</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484,6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520,0</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487,5</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663</w:t>
            </w:r>
            <w:r w:rsidRPr="00F0465F">
              <w:rPr>
                <w:rFonts w:ascii="Times New Roman" w:hAnsi="Times New Roman" w:cs="Times New Roman"/>
                <w:sz w:val="20"/>
                <w:szCs w:val="20"/>
              </w:rPr>
              <w:t>,7</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991,2</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729,7</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458,0</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487,5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524,2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489,9</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684,9</w:t>
            </w:r>
          </w:p>
        </w:tc>
        <w:tc>
          <w:tcPr>
            <w:tcW w:w="1276"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1072,7</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846,8</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E93546" w:rsidRDefault="00802AD8" w:rsidP="00A757F0">
            <w:pPr>
              <w:spacing w:after="0" w:line="240" w:lineRule="auto"/>
              <w:rPr>
                <w:rFonts w:ascii="Times New Roman" w:eastAsia="Times New Roman" w:hAnsi="Times New Roman" w:cs="Times New Roman"/>
                <w:sz w:val="20"/>
                <w:szCs w:val="20"/>
                <w:lang w:val="en-US" w:eastAsia="ru-RU"/>
              </w:rPr>
            </w:pPr>
            <w:r w:rsidRPr="00181F7C">
              <w:rPr>
                <w:rFonts w:ascii="Times New Roman" w:eastAsia="Times New Roman" w:hAnsi="Times New Roman" w:cs="Times New Roman"/>
                <w:sz w:val="20"/>
                <w:szCs w:val="20"/>
                <w:lang w:eastAsia="ru-RU"/>
              </w:rPr>
              <w:t>индекс физического объема</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95,7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100,1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102,3</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99,3</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102,7</w:t>
            </w:r>
          </w:p>
        </w:tc>
        <w:tc>
          <w:tcPr>
            <w:tcW w:w="1276" w:type="dxa"/>
            <w:shd w:val="clear" w:color="000000" w:fill="FFFFFF"/>
            <w:noWrap/>
          </w:tcPr>
          <w:p w:rsidR="00802AD8" w:rsidRPr="00F0465F" w:rsidRDefault="00802AD8" w:rsidP="00665879">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w:t>
            </w:r>
            <w:r>
              <w:rPr>
                <w:rFonts w:ascii="Times New Roman" w:hAnsi="Times New Roman" w:cs="Times New Roman"/>
                <w:sz w:val="20"/>
                <w:szCs w:val="20"/>
              </w:rPr>
              <w:t>3</w:t>
            </w:r>
            <w:r w:rsidRPr="00F0465F">
              <w:rPr>
                <w:rFonts w:ascii="Times New Roman" w:hAnsi="Times New Roman" w:cs="Times New Roman"/>
                <w:sz w:val="20"/>
                <w:szCs w:val="20"/>
              </w:rPr>
              <w:t>,5</w:t>
            </w:r>
          </w:p>
        </w:tc>
        <w:tc>
          <w:tcPr>
            <w:tcW w:w="1276" w:type="dxa"/>
            <w:shd w:val="clear" w:color="000000" w:fill="FFFFFF"/>
          </w:tcPr>
          <w:p w:rsidR="00802AD8" w:rsidRPr="00F0465F" w:rsidRDefault="00802AD8" w:rsidP="00665879">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w:t>
            </w:r>
            <w:r>
              <w:rPr>
                <w:rFonts w:ascii="Times New Roman" w:hAnsi="Times New Roman" w:cs="Times New Roman"/>
                <w:sz w:val="20"/>
                <w:szCs w:val="20"/>
              </w:rPr>
              <w:t>41</w:t>
            </w:r>
            <w:r w:rsidRPr="00F0465F">
              <w:rPr>
                <w:rFonts w:ascii="Times New Roman" w:hAnsi="Times New Roman" w:cs="Times New Roman"/>
                <w:sz w:val="20"/>
                <w:szCs w:val="20"/>
              </w:rPr>
              <w:t>,</w:t>
            </w:r>
            <w:r>
              <w:rPr>
                <w:rFonts w:ascii="Times New Roman" w:hAnsi="Times New Roman" w:cs="Times New Roman"/>
                <w:sz w:val="20"/>
                <w:szCs w:val="20"/>
              </w:rPr>
              <w:t>3</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95,7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100,9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102,6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99,7</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r w:rsidRPr="00F0465F">
              <w:rPr>
                <w:rFonts w:ascii="Times New Roman" w:hAnsi="Times New Roman" w:cs="Times New Roman"/>
                <w:sz w:val="20"/>
                <w:szCs w:val="20"/>
              </w:rPr>
              <w:t>,7</w:t>
            </w:r>
          </w:p>
        </w:tc>
        <w:tc>
          <w:tcPr>
            <w:tcW w:w="1276" w:type="dxa"/>
            <w:shd w:val="clear" w:color="000000" w:fill="FFFFFF"/>
            <w:noWrap/>
          </w:tcPr>
          <w:p w:rsidR="00802AD8" w:rsidRPr="00F0465F" w:rsidRDefault="00802AD8" w:rsidP="00E856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r w:rsidRPr="00F0465F">
              <w:rPr>
                <w:rFonts w:ascii="Times New Roman" w:hAnsi="Times New Roman" w:cs="Times New Roman"/>
                <w:sz w:val="20"/>
                <w:szCs w:val="20"/>
              </w:rPr>
              <w:t>,</w:t>
            </w:r>
            <w:r>
              <w:rPr>
                <w:rFonts w:ascii="Times New Roman" w:hAnsi="Times New Roman" w:cs="Times New Roman"/>
                <w:sz w:val="20"/>
                <w:szCs w:val="20"/>
              </w:rPr>
              <w:t>6</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160,9</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индекс-дефлятор</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107,7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105,7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104,9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106,1</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104,1</w:t>
            </w:r>
          </w:p>
        </w:tc>
        <w:tc>
          <w:tcPr>
            <w:tcW w:w="1276" w:type="dxa"/>
            <w:shd w:val="clear" w:color="000000" w:fill="FFFFFF"/>
            <w:noWrap/>
          </w:tcPr>
          <w:p w:rsidR="00802AD8" w:rsidRPr="00F0465F" w:rsidRDefault="00802AD8" w:rsidP="00B21E14">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103,5</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187</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107,7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105,5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104,8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106,0</w:t>
            </w:r>
          </w:p>
        </w:tc>
        <w:tc>
          <w:tcPr>
            <w:tcW w:w="1275" w:type="dxa"/>
            <w:shd w:val="clear" w:color="000000" w:fill="FFFFFF"/>
            <w:noWrap/>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103,8</w:t>
            </w:r>
          </w:p>
        </w:tc>
        <w:tc>
          <w:tcPr>
            <w:tcW w:w="1276" w:type="dxa"/>
            <w:shd w:val="clear" w:color="000000" w:fill="FFFFFF"/>
            <w:noWrap/>
          </w:tcPr>
          <w:p w:rsidR="00802AD8" w:rsidRPr="00F0465F" w:rsidRDefault="00802AD8" w:rsidP="00B21E14">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103,</w:t>
            </w:r>
            <w:r>
              <w:rPr>
                <w:rFonts w:ascii="Times New Roman" w:hAnsi="Times New Roman" w:cs="Times New Roman"/>
                <w:sz w:val="20"/>
                <w:szCs w:val="20"/>
              </w:rPr>
              <w:t>2</w:t>
            </w:r>
          </w:p>
        </w:tc>
        <w:tc>
          <w:tcPr>
            <w:tcW w:w="1276" w:type="dxa"/>
            <w:shd w:val="clear" w:color="000000" w:fill="FFFFFF"/>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180,6</w:t>
            </w:r>
          </w:p>
        </w:tc>
      </w:tr>
      <w:tr w:rsidR="00F0465F" w:rsidRPr="00F0465F" w:rsidTr="00A757F0">
        <w:trPr>
          <w:trHeight w:val="190"/>
          <w:jc w:val="center"/>
        </w:trPr>
        <w:tc>
          <w:tcPr>
            <w:tcW w:w="15730" w:type="dxa"/>
            <w:gridSpan w:val="11"/>
            <w:hideMark/>
          </w:tcPr>
          <w:p w:rsidR="00597362" w:rsidRPr="00181F7C" w:rsidRDefault="00597362" w:rsidP="00C702DA">
            <w:pPr>
              <w:spacing w:after="0" w:line="240" w:lineRule="auto"/>
              <w:jc w:val="center"/>
              <w:rPr>
                <w:rFonts w:ascii="Times New Roman" w:hAnsi="Times New Roman" w:cs="Times New Roman"/>
                <w:sz w:val="20"/>
                <w:szCs w:val="20"/>
              </w:rPr>
            </w:pP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w:t>
            </w:r>
          </w:p>
        </w:tc>
        <w:tc>
          <w:tcPr>
            <w:tcW w:w="2835" w:type="dxa"/>
            <w:vMerge w:val="restart"/>
            <w:shd w:val="clear" w:color="000000" w:fill="FFFFFF"/>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Оборот оптовой торговли</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млрд. рублей</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962,1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1029,4</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1123,0</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1038,2</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1548,9</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2610,7</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2340,9</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962,1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1038,5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1134,0</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1044,9</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1562,1</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2675,7</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2440,1</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 физического объема</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100,3</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101,8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104,8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102,3</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105,8</w:t>
            </w:r>
          </w:p>
        </w:tc>
        <w:tc>
          <w:tcPr>
            <w:tcW w:w="1276" w:type="dxa"/>
            <w:shd w:val="clear" w:color="000000" w:fill="FFFFFF"/>
            <w:noWrap/>
            <w:hideMark/>
          </w:tcPr>
          <w:p w:rsidR="00802AD8" w:rsidRPr="00F0465F" w:rsidRDefault="00802AD8" w:rsidP="00B21E14">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105,9</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211,7</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100,3</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102,9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105,2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102,8</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106,1</w:t>
            </w:r>
          </w:p>
        </w:tc>
        <w:tc>
          <w:tcPr>
            <w:tcW w:w="1276" w:type="dxa"/>
            <w:shd w:val="clear" w:color="000000" w:fill="FFFFFF"/>
            <w:noWrap/>
            <w:hideMark/>
          </w:tcPr>
          <w:p w:rsidR="00802AD8" w:rsidRPr="00F0465F" w:rsidRDefault="00802AD8" w:rsidP="00B21E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106,6</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227,3</w:t>
            </w:r>
          </w:p>
        </w:tc>
      </w:tr>
      <w:tr w:rsidR="00802AD8" w:rsidRPr="00F0465F" w:rsidTr="00A757F0">
        <w:trPr>
          <w:trHeight w:val="654"/>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индекс-дефлятор</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108,3</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105,1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104,1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105,8</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103,3</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103,0</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172,1</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108,3</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104,9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103,8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105,6</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103,0</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102,7</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165,2</w:t>
            </w:r>
          </w:p>
        </w:tc>
      </w:tr>
      <w:tr w:rsidR="00F0465F" w:rsidRPr="00F0465F" w:rsidTr="00A757F0">
        <w:trPr>
          <w:trHeight w:val="283"/>
          <w:jc w:val="center"/>
        </w:trPr>
        <w:tc>
          <w:tcPr>
            <w:tcW w:w="15730" w:type="dxa"/>
            <w:gridSpan w:val="11"/>
            <w:hideMark/>
          </w:tcPr>
          <w:p w:rsidR="00EA35EC" w:rsidRPr="00181F7C" w:rsidRDefault="00EA35EC" w:rsidP="00C702DA">
            <w:pPr>
              <w:spacing w:after="0" w:line="240" w:lineRule="auto"/>
              <w:jc w:val="center"/>
              <w:rPr>
                <w:rFonts w:ascii="Times New Roman" w:hAnsi="Times New Roman" w:cs="Times New Roman"/>
                <w:sz w:val="20"/>
                <w:szCs w:val="20"/>
              </w:rPr>
            </w:pP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11</w:t>
            </w:r>
          </w:p>
        </w:tc>
        <w:tc>
          <w:tcPr>
            <w:tcW w:w="2835" w:type="dxa"/>
            <w:vMerge w:val="restart"/>
            <w:shd w:val="clear" w:color="000000" w:fill="FFFFFF"/>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Объем платных услуг населению</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млрд. рублей</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142,9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153,6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166,6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154,4</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216,0</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341,3</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281,7</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142,9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153,9</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167,2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154,7</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225,0</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385,9</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351,4</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 физического объема</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100,2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101,6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102,8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101,5</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102,7</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103,7</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152,6</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100,2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102</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103,1</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101,8</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104,1</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105,3</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182,4</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restart"/>
            <w:shd w:val="clear" w:color="000000" w:fill="FFFFFF"/>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индекс-дефлятор</w:t>
            </w:r>
          </w:p>
        </w:tc>
        <w:tc>
          <w:tcPr>
            <w:tcW w:w="1985" w:type="dxa"/>
            <w:vMerge w:val="restart"/>
            <w:shd w:val="clear" w:color="000000" w:fill="FFFFFF"/>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105,8</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105,5</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106,1</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104,6</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104,6</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204,1</w:t>
            </w:r>
          </w:p>
        </w:tc>
      </w:tr>
      <w:tr w:rsidR="00802AD8" w:rsidRPr="00F0465F" w:rsidTr="00A757F0">
        <w:trPr>
          <w:trHeight w:val="20"/>
          <w:jc w:val="center"/>
        </w:trPr>
        <w:tc>
          <w:tcPr>
            <w:tcW w:w="582"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02AD8" w:rsidRPr="00181F7C" w:rsidRDefault="00802AD8" w:rsidP="00C702DA">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C702DA">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107</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105,6</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105,4</w:t>
            </w:r>
          </w:p>
        </w:tc>
        <w:tc>
          <w:tcPr>
            <w:tcW w:w="1134" w:type="dxa"/>
            <w:shd w:val="clear" w:color="000000" w:fill="FFFFFF"/>
            <w:noWrap/>
            <w:hideMark/>
          </w:tcPr>
          <w:p w:rsidR="00802AD8" w:rsidRPr="00181F7C" w:rsidRDefault="00802AD8" w:rsidP="00C702DA">
            <w:pPr>
              <w:spacing w:after="0" w:line="240" w:lineRule="auto"/>
              <w:jc w:val="center"/>
              <w:rPr>
                <w:rFonts w:ascii="Times New Roman" w:hAnsi="Times New Roman" w:cs="Times New Roman"/>
                <w:sz w:val="20"/>
                <w:szCs w:val="20"/>
              </w:rPr>
            </w:pPr>
            <w:r w:rsidRPr="00181F7C">
              <w:rPr>
                <w:rFonts w:ascii="Times New Roman" w:hAnsi="Times New Roman" w:cs="Times New Roman"/>
                <w:sz w:val="20"/>
                <w:szCs w:val="20"/>
              </w:rPr>
              <w:t>106,0</w:t>
            </w:r>
          </w:p>
        </w:tc>
        <w:tc>
          <w:tcPr>
            <w:tcW w:w="1275"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104,4</w:t>
            </w:r>
          </w:p>
        </w:tc>
        <w:tc>
          <w:tcPr>
            <w:tcW w:w="1276" w:type="dxa"/>
            <w:shd w:val="clear" w:color="000000" w:fill="FFFFFF"/>
            <w:noWrap/>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104,4</w:t>
            </w:r>
          </w:p>
        </w:tc>
        <w:tc>
          <w:tcPr>
            <w:tcW w:w="1276" w:type="dxa"/>
            <w:shd w:val="clear" w:color="000000" w:fill="FFFFFF"/>
            <w:hideMark/>
          </w:tcPr>
          <w:p w:rsidR="00802AD8" w:rsidRPr="00F0465F" w:rsidRDefault="00802AD8" w:rsidP="00C702DA">
            <w:pPr>
              <w:spacing w:after="0" w:line="240" w:lineRule="auto"/>
              <w:jc w:val="center"/>
              <w:rPr>
                <w:rFonts w:ascii="Times New Roman" w:hAnsi="Times New Roman" w:cs="Times New Roman"/>
                <w:sz w:val="20"/>
                <w:szCs w:val="20"/>
              </w:rPr>
            </w:pPr>
            <w:r w:rsidRPr="00F0465F">
              <w:rPr>
                <w:rFonts w:ascii="Times New Roman" w:hAnsi="Times New Roman" w:cs="Times New Roman"/>
                <w:sz w:val="20"/>
                <w:szCs w:val="20"/>
              </w:rPr>
              <w:t>199,5</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E656B5">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Денежные доходы населения</w:t>
            </w:r>
          </w:p>
        </w:tc>
      </w:tr>
      <w:tr w:rsidR="00F0465F" w:rsidRPr="00F0465F" w:rsidTr="00A757F0">
        <w:trPr>
          <w:trHeight w:val="20"/>
          <w:jc w:val="center"/>
        </w:trPr>
        <w:tc>
          <w:tcPr>
            <w:tcW w:w="582" w:type="dxa"/>
            <w:vMerge w:val="restart"/>
            <w:shd w:val="clear" w:color="000000" w:fill="FFFFFF"/>
            <w:hideMark/>
          </w:tcPr>
          <w:p w:rsidR="00863496" w:rsidRPr="00181F7C" w:rsidRDefault="00863496"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12</w:t>
            </w:r>
          </w:p>
        </w:tc>
        <w:tc>
          <w:tcPr>
            <w:tcW w:w="2835" w:type="dxa"/>
            <w:vMerge w:val="restart"/>
            <w:shd w:val="clear" w:color="000000" w:fill="FFFFFF"/>
            <w:hideMark/>
          </w:tcPr>
          <w:p w:rsidR="00863496" w:rsidRPr="00181F7C" w:rsidRDefault="00863496" w:rsidP="00E656B5">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Реальные располагаемые денежные доходы населения</w:t>
            </w:r>
          </w:p>
        </w:tc>
        <w:tc>
          <w:tcPr>
            <w:tcW w:w="1985" w:type="dxa"/>
            <w:vMerge w:val="restart"/>
            <w:shd w:val="clear" w:color="000000" w:fill="FFFFFF"/>
            <w:hideMark/>
          </w:tcPr>
          <w:p w:rsidR="00863496" w:rsidRPr="00181F7C" w:rsidRDefault="00863496"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 к предыдущему году</w:t>
            </w:r>
          </w:p>
        </w:tc>
        <w:tc>
          <w:tcPr>
            <w:tcW w:w="1824" w:type="dxa"/>
            <w:shd w:val="clear" w:color="000000" w:fill="FFFFFF"/>
            <w:vAlign w:val="center"/>
            <w:hideMark/>
          </w:tcPr>
          <w:p w:rsidR="00863496" w:rsidRPr="00181F7C" w:rsidRDefault="00863496"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63496" w:rsidRPr="00181F7C" w:rsidRDefault="00B36415"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91,5</w:t>
            </w:r>
          </w:p>
        </w:tc>
        <w:tc>
          <w:tcPr>
            <w:tcW w:w="1134" w:type="dxa"/>
            <w:shd w:val="clear" w:color="000000" w:fill="FFFFFF"/>
            <w:noWrap/>
            <w:vAlign w:val="center"/>
          </w:tcPr>
          <w:p w:rsidR="00863496" w:rsidRPr="00181F7C" w:rsidRDefault="00B36415"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97,5</w:t>
            </w:r>
          </w:p>
        </w:tc>
        <w:tc>
          <w:tcPr>
            <w:tcW w:w="1134" w:type="dxa"/>
            <w:shd w:val="clear" w:color="000000" w:fill="FFFFFF"/>
            <w:noWrap/>
            <w:vAlign w:val="center"/>
          </w:tcPr>
          <w:p w:rsidR="00863496" w:rsidRPr="00181F7C" w:rsidRDefault="00B36415"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100,3</w:t>
            </w:r>
          </w:p>
        </w:tc>
        <w:tc>
          <w:tcPr>
            <w:tcW w:w="1134" w:type="dxa"/>
            <w:shd w:val="clear" w:color="000000" w:fill="FFFFFF"/>
            <w:noWrap/>
            <w:vAlign w:val="center"/>
          </w:tcPr>
          <w:p w:rsidR="00863496" w:rsidRPr="00181F7C" w:rsidRDefault="00B36415"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96,4</w:t>
            </w:r>
          </w:p>
        </w:tc>
        <w:tc>
          <w:tcPr>
            <w:tcW w:w="1275" w:type="dxa"/>
            <w:shd w:val="clear" w:color="000000" w:fill="FFFFFF"/>
            <w:noWrap/>
            <w:vAlign w:val="center"/>
          </w:tcPr>
          <w:p w:rsidR="00863496" w:rsidRPr="00F0465F" w:rsidRDefault="000E43F5" w:rsidP="005405E6">
            <w:pPr>
              <w:spacing w:after="0" w:line="240" w:lineRule="auto"/>
              <w:jc w:val="center"/>
              <w:rPr>
                <w:rFonts w:ascii="Times New Roman" w:eastAsia="Times New Roman" w:hAnsi="Times New Roman" w:cs="Times New Roman"/>
                <w:sz w:val="20"/>
                <w:szCs w:val="20"/>
                <w:lang w:val="en-US" w:eastAsia="ru-RU"/>
              </w:rPr>
            </w:pPr>
            <w:r w:rsidRPr="00F0465F">
              <w:rPr>
                <w:rFonts w:ascii="Times New Roman" w:eastAsia="Times New Roman" w:hAnsi="Times New Roman" w:cs="Times New Roman"/>
                <w:sz w:val="20"/>
                <w:szCs w:val="20"/>
                <w:lang w:eastAsia="ru-RU"/>
              </w:rPr>
              <w:t>103,</w:t>
            </w:r>
            <w:r w:rsidRPr="00F0465F">
              <w:rPr>
                <w:rFonts w:ascii="Times New Roman" w:eastAsia="Times New Roman" w:hAnsi="Times New Roman" w:cs="Times New Roman"/>
                <w:sz w:val="20"/>
                <w:szCs w:val="20"/>
                <w:lang w:val="en-US" w:eastAsia="ru-RU"/>
              </w:rPr>
              <w:t>4</w:t>
            </w:r>
          </w:p>
        </w:tc>
        <w:tc>
          <w:tcPr>
            <w:tcW w:w="1276" w:type="dxa"/>
            <w:shd w:val="clear" w:color="000000" w:fill="FFFFFF"/>
            <w:noWrap/>
            <w:vAlign w:val="center"/>
          </w:tcPr>
          <w:p w:rsidR="00863496" w:rsidRPr="00F0465F" w:rsidRDefault="00B36415"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106,1</w:t>
            </w:r>
          </w:p>
        </w:tc>
        <w:tc>
          <w:tcPr>
            <w:tcW w:w="1276" w:type="dxa"/>
            <w:shd w:val="clear" w:color="000000" w:fill="FFFFFF"/>
            <w:vAlign w:val="center"/>
          </w:tcPr>
          <w:p w:rsidR="00863496" w:rsidRPr="00F0465F" w:rsidRDefault="00610114" w:rsidP="005532BB">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156,</w:t>
            </w:r>
            <w:r w:rsidR="005532BB" w:rsidRPr="00F0465F">
              <w:rPr>
                <w:rFonts w:ascii="Times New Roman" w:eastAsia="Times New Roman" w:hAnsi="Times New Roman" w:cs="Times New Roman"/>
                <w:sz w:val="20"/>
                <w:szCs w:val="20"/>
                <w:lang w:eastAsia="ru-RU"/>
              </w:rPr>
              <w:t>3</w:t>
            </w:r>
          </w:p>
        </w:tc>
      </w:tr>
      <w:tr w:rsidR="00F0465F" w:rsidRPr="00F0465F" w:rsidTr="00A757F0">
        <w:trPr>
          <w:trHeight w:val="20"/>
          <w:jc w:val="center"/>
        </w:trPr>
        <w:tc>
          <w:tcPr>
            <w:tcW w:w="582" w:type="dxa"/>
            <w:vMerge/>
            <w:hideMark/>
          </w:tcPr>
          <w:p w:rsidR="00863496" w:rsidRPr="00181F7C" w:rsidRDefault="00863496" w:rsidP="00E656B5">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63496" w:rsidRPr="00181F7C" w:rsidRDefault="00863496" w:rsidP="00E656B5">
            <w:pPr>
              <w:spacing w:after="0" w:line="240" w:lineRule="auto"/>
              <w:rPr>
                <w:rFonts w:ascii="Times New Roman" w:eastAsia="Times New Roman" w:hAnsi="Times New Roman" w:cs="Times New Roman"/>
                <w:sz w:val="20"/>
                <w:szCs w:val="20"/>
                <w:lang w:eastAsia="ru-RU"/>
              </w:rPr>
            </w:pPr>
          </w:p>
        </w:tc>
        <w:tc>
          <w:tcPr>
            <w:tcW w:w="1985" w:type="dxa"/>
            <w:vMerge/>
            <w:hideMark/>
          </w:tcPr>
          <w:p w:rsidR="00863496" w:rsidRPr="00181F7C" w:rsidRDefault="00863496"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63496" w:rsidRPr="00181F7C" w:rsidRDefault="00802AD8"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63496" w:rsidRPr="00181F7C" w:rsidRDefault="00B36415"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91,5</w:t>
            </w:r>
          </w:p>
        </w:tc>
        <w:tc>
          <w:tcPr>
            <w:tcW w:w="1134" w:type="dxa"/>
            <w:shd w:val="clear" w:color="000000" w:fill="FFFFFF"/>
            <w:noWrap/>
            <w:vAlign w:val="center"/>
          </w:tcPr>
          <w:p w:rsidR="00863496" w:rsidRPr="00181F7C" w:rsidRDefault="00B36415"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100,5</w:t>
            </w:r>
          </w:p>
        </w:tc>
        <w:tc>
          <w:tcPr>
            <w:tcW w:w="1134" w:type="dxa"/>
            <w:shd w:val="clear" w:color="000000" w:fill="FFFFFF"/>
            <w:noWrap/>
            <w:vAlign w:val="center"/>
          </w:tcPr>
          <w:p w:rsidR="00863496" w:rsidRPr="00181F7C" w:rsidRDefault="00B36415"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101,2</w:t>
            </w:r>
          </w:p>
        </w:tc>
        <w:tc>
          <w:tcPr>
            <w:tcW w:w="1134" w:type="dxa"/>
            <w:shd w:val="clear" w:color="000000" w:fill="FFFFFF"/>
            <w:noWrap/>
            <w:vAlign w:val="center"/>
          </w:tcPr>
          <w:p w:rsidR="00863496" w:rsidRPr="00181F7C" w:rsidRDefault="00B36415"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97,6</w:t>
            </w:r>
          </w:p>
        </w:tc>
        <w:tc>
          <w:tcPr>
            <w:tcW w:w="1275" w:type="dxa"/>
            <w:shd w:val="clear" w:color="000000" w:fill="FFFFFF"/>
            <w:noWrap/>
            <w:vAlign w:val="center"/>
          </w:tcPr>
          <w:p w:rsidR="00863496" w:rsidRPr="00F0465F" w:rsidRDefault="000E43F5" w:rsidP="00CB0AC1">
            <w:pPr>
              <w:spacing w:after="0" w:line="240" w:lineRule="auto"/>
              <w:jc w:val="center"/>
              <w:rPr>
                <w:rFonts w:ascii="Times New Roman" w:eastAsia="Times New Roman" w:hAnsi="Times New Roman" w:cs="Times New Roman"/>
                <w:sz w:val="20"/>
                <w:szCs w:val="20"/>
                <w:lang w:val="en-US" w:eastAsia="ru-RU"/>
              </w:rPr>
            </w:pPr>
            <w:r w:rsidRPr="00F0465F">
              <w:rPr>
                <w:rFonts w:ascii="Times New Roman" w:eastAsia="Times New Roman" w:hAnsi="Times New Roman" w:cs="Times New Roman"/>
                <w:sz w:val="20"/>
                <w:szCs w:val="20"/>
                <w:lang w:eastAsia="ru-RU"/>
              </w:rPr>
              <w:t>104,</w:t>
            </w:r>
            <w:r w:rsidRPr="00F0465F">
              <w:rPr>
                <w:rFonts w:ascii="Times New Roman" w:eastAsia="Times New Roman" w:hAnsi="Times New Roman" w:cs="Times New Roman"/>
                <w:sz w:val="20"/>
                <w:szCs w:val="20"/>
                <w:lang w:val="en-US" w:eastAsia="ru-RU"/>
              </w:rPr>
              <w:t>7</w:t>
            </w:r>
          </w:p>
        </w:tc>
        <w:tc>
          <w:tcPr>
            <w:tcW w:w="1276" w:type="dxa"/>
            <w:shd w:val="clear" w:color="000000" w:fill="FFFFFF"/>
            <w:noWrap/>
            <w:vAlign w:val="center"/>
          </w:tcPr>
          <w:p w:rsidR="00863496" w:rsidRPr="00F0465F" w:rsidRDefault="00B36415"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106,8</w:t>
            </w:r>
          </w:p>
        </w:tc>
        <w:tc>
          <w:tcPr>
            <w:tcW w:w="1276" w:type="dxa"/>
            <w:shd w:val="clear" w:color="000000" w:fill="FFFFFF"/>
            <w:vAlign w:val="center"/>
          </w:tcPr>
          <w:p w:rsidR="00863496" w:rsidRPr="00F0465F" w:rsidRDefault="00610114" w:rsidP="005532BB">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18</w:t>
            </w:r>
            <w:r w:rsidR="005532BB" w:rsidRPr="00F0465F">
              <w:rPr>
                <w:rFonts w:ascii="Times New Roman" w:eastAsia="Times New Roman" w:hAnsi="Times New Roman" w:cs="Times New Roman"/>
                <w:sz w:val="20"/>
                <w:szCs w:val="20"/>
                <w:lang w:eastAsia="ru-RU"/>
              </w:rPr>
              <w:t>0</w:t>
            </w:r>
            <w:r w:rsidRPr="00F0465F">
              <w:rPr>
                <w:rFonts w:ascii="Times New Roman" w:eastAsia="Times New Roman" w:hAnsi="Times New Roman" w:cs="Times New Roman"/>
                <w:sz w:val="20"/>
                <w:szCs w:val="20"/>
                <w:lang w:eastAsia="ru-RU"/>
              </w:rPr>
              <w:t>,</w:t>
            </w:r>
            <w:r w:rsidR="005532BB" w:rsidRPr="00F0465F">
              <w:rPr>
                <w:rFonts w:ascii="Times New Roman" w:eastAsia="Times New Roman" w:hAnsi="Times New Roman" w:cs="Times New Roman"/>
                <w:sz w:val="20"/>
                <w:szCs w:val="20"/>
                <w:lang w:eastAsia="ru-RU"/>
              </w:rPr>
              <w:t>3</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AF4589">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Заработная плата</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w:t>
            </w:r>
          </w:p>
        </w:tc>
        <w:tc>
          <w:tcPr>
            <w:tcW w:w="2835" w:type="dxa"/>
            <w:vMerge w:val="restart"/>
            <w:shd w:val="clear" w:color="000000" w:fill="FFFFFF"/>
            <w:hideMark/>
          </w:tcPr>
          <w:p w:rsidR="00802AD8" w:rsidRPr="00181F7C" w:rsidRDefault="00802AD8" w:rsidP="00E656B5">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Среднемесячная номинальная начисленная заработная плата</w:t>
            </w:r>
          </w:p>
        </w:tc>
        <w:tc>
          <w:tcPr>
            <w:tcW w:w="1985"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рублей</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29224</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31036</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33022</w:t>
            </w:r>
          </w:p>
        </w:tc>
        <w:tc>
          <w:tcPr>
            <w:tcW w:w="1134" w:type="dxa"/>
            <w:shd w:val="clear" w:color="000000" w:fill="FFFFFF"/>
            <w:noWrap/>
            <w:vAlign w:val="center"/>
          </w:tcPr>
          <w:p w:rsidR="00802AD8" w:rsidRPr="00181F7C"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31094</w:t>
            </w:r>
          </w:p>
        </w:tc>
        <w:tc>
          <w:tcPr>
            <w:tcW w:w="1275" w:type="dxa"/>
            <w:shd w:val="clear" w:color="000000" w:fill="FFFFFF"/>
            <w:noWrap/>
            <w:vAlign w:val="center"/>
          </w:tcPr>
          <w:p w:rsidR="00802AD8" w:rsidRPr="00F0465F"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41262,4</w:t>
            </w:r>
          </w:p>
        </w:tc>
        <w:tc>
          <w:tcPr>
            <w:tcW w:w="1276" w:type="dxa"/>
            <w:shd w:val="clear" w:color="000000" w:fill="FFFFFF"/>
            <w:noWrap/>
            <w:vAlign w:val="center"/>
          </w:tcPr>
          <w:p w:rsidR="00802AD8" w:rsidRPr="00F0465F" w:rsidRDefault="00F75579" w:rsidP="000E43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59146,7</w:t>
            </w:r>
          </w:p>
        </w:tc>
        <w:tc>
          <w:tcPr>
            <w:tcW w:w="1276" w:type="dxa"/>
            <w:shd w:val="clear" w:color="000000" w:fill="FFFFFF"/>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41072,7</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E656B5">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29224</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31854</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35040</w:t>
            </w:r>
          </w:p>
        </w:tc>
        <w:tc>
          <w:tcPr>
            <w:tcW w:w="1134" w:type="dxa"/>
            <w:shd w:val="clear" w:color="000000" w:fill="FFFFFF"/>
            <w:noWrap/>
            <w:vAlign w:val="center"/>
          </w:tcPr>
          <w:p w:rsidR="00802AD8" w:rsidRPr="00181F7C"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32039,3</w:t>
            </w:r>
          </w:p>
        </w:tc>
        <w:tc>
          <w:tcPr>
            <w:tcW w:w="1275" w:type="dxa"/>
            <w:shd w:val="clear" w:color="000000" w:fill="FFFFFF"/>
            <w:noWrap/>
            <w:vAlign w:val="center"/>
          </w:tcPr>
          <w:p w:rsidR="00802AD8" w:rsidRPr="00F0465F"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49156,7</w:t>
            </w:r>
          </w:p>
        </w:tc>
        <w:tc>
          <w:tcPr>
            <w:tcW w:w="1276" w:type="dxa"/>
            <w:shd w:val="clear" w:color="000000" w:fill="FFFFFF"/>
            <w:noWrap/>
            <w:vAlign w:val="center"/>
          </w:tcPr>
          <w:p w:rsidR="00802AD8" w:rsidRPr="00F0465F"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78963,3</w:t>
            </w:r>
          </w:p>
        </w:tc>
        <w:tc>
          <w:tcPr>
            <w:tcW w:w="1276" w:type="dxa"/>
            <w:shd w:val="clear" w:color="000000" w:fill="FFFFFF"/>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69686,7</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14</w:t>
            </w:r>
          </w:p>
        </w:tc>
        <w:tc>
          <w:tcPr>
            <w:tcW w:w="2835" w:type="dxa"/>
            <w:vMerge w:val="restart"/>
            <w:shd w:val="clear" w:color="000000" w:fill="FFFFFF"/>
            <w:hideMark/>
          </w:tcPr>
          <w:p w:rsidR="00802AD8" w:rsidRPr="00181F7C" w:rsidRDefault="00802AD8" w:rsidP="00E656B5">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Фонд заработной платы работников</w:t>
            </w:r>
          </w:p>
        </w:tc>
        <w:tc>
          <w:tcPr>
            <w:tcW w:w="1985"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млрд. рублей</w:t>
            </w: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325,5</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346,4</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369,3</w:t>
            </w:r>
          </w:p>
        </w:tc>
        <w:tc>
          <w:tcPr>
            <w:tcW w:w="1134" w:type="dxa"/>
            <w:shd w:val="clear" w:color="000000" w:fill="FFFFFF"/>
            <w:noWrap/>
            <w:vAlign w:val="center"/>
          </w:tcPr>
          <w:p w:rsidR="00802AD8" w:rsidRPr="00181F7C"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347,1</w:t>
            </w:r>
          </w:p>
        </w:tc>
        <w:tc>
          <w:tcPr>
            <w:tcW w:w="1275" w:type="dxa"/>
            <w:shd w:val="clear" w:color="000000" w:fill="FFFFFF"/>
            <w:noWrap/>
            <w:vAlign w:val="center"/>
          </w:tcPr>
          <w:p w:rsidR="00802AD8" w:rsidRPr="00F0465F"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466,5</w:t>
            </w:r>
          </w:p>
        </w:tc>
        <w:tc>
          <w:tcPr>
            <w:tcW w:w="1276" w:type="dxa"/>
            <w:shd w:val="clear" w:color="000000" w:fill="FFFFFF"/>
            <w:noWrap/>
            <w:vAlign w:val="center"/>
          </w:tcPr>
          <w:p w:rsidR="00802AD8" w:rsidRPr="00F0465F" w:rsidRDefault="00F75579" w:rsidP="005B58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682,7</w:t>
            </w:r>
          </w:p>
        </w:tc>
        <w:tc>
          <w:tcPr>
            <w:tcW w:w="1276" w:type="dxa"/>
            <w:shd w:val="clear" w:color="auto" w:fill="auto"/>
            <w:vAlign w:val="center"/>
          </w:tcPr>
          <w:p w:rsidR="00802AD8" w:rsidRPr="00F75579" w:rsidRDefault="00F75579" w:rsidP="005B58A7">
            <w:pPr>
              <w:spacing w:after="0" w:line="240" w:lineRule="auto"/>
              <w:jc w:val="center"/>
              <w:rPr>
                <w:rFonts w:ascii="Times New Roman" w:eastAsia="Times New Roman" w:hAnsi="Times New Roman" w:cs="Times New Roman"/>
                <w:sz w:val="20"/>
                <w:szCs w:val="20"/>
                <w:lang w:eastAsia="ru-RU"/>
              </w:rPr>
            </w:pPr>
            <w:r w:rsidRPr="00F75579">
              <w:rPr>
                <w:rFonts w:ascii="Times New Roman" w:eastAsia="Times New Roman" w:hAnsi="Times New Roman" w:cs="Times New Roman"/>
                <w:sz w:val="20"/>
                <w:szCs w:val="20"/>
                <w:lang w:eastAsia="ru-RU"/>
              </w:rPr>
              <w:t>348,5</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02AD8" w:rsidRPr="00181F7C" w:rsidRDefault="00802AD8" w:rsidP="00CB0AC1">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F0465F"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325,5</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355,9</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392,7</w:t>
            </w:r>
          </w:p>
        </w:tc>
        <w:tc>
          <w:tcPr>
            <w:tcW w:w="1134" w:type="dxa"/>
            <w:shd w:val="clear" w:color="000000" w:fill="FFFFFF"/>
            <w:noWrap/>
            <w:vAlign w:val="center"/>
          </w:tcPr>
          <w:p w:rsidR="00802AD8" w:rsidRPr="00181F7C"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358,0</w:t>
            </w:r>
          </w:p>
        </w:tc>
        <w:tc>
          <w:tcPr>
            <w:tcW w:w="1275" w:type="dxa"/>
            <w:shd w:val="clear" w:color="000000" w:fill="FFFFFF"/>
            <w:noWrap/>
            <w:vAlign w:val="center"/>
          </w:tcPr>
          <w:p w:rsidR="00802AD8" w:rsidRPr="00F0465F"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557,7</w:t>
            </w:r>
          </w:p>
        </w:tc>
        <w:tc>
          <w:tcPr>
            <w:tcW w:w="1276" w:type="dxa"/>
            <w:shd w:val="clear" w:color="000000" w:fill="FFFFFF"/>
            <w:noWrap/>
            <w:vAlign w:val="center"/>
          </w:tcPr>
          <w:p w:rsidR="00802AD8" w:rsidRPr="00F0465F"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917,1</w:t>
            </w:r>
          </w:p>
        </w:tc>
        <w:tc>
          <w:tcPr>
            <w:tcW w:w="1276" w:type="dxa"/>
            <w:shd w:val="clear" w:color="auto" w:fill="auto"/>
            <w:vAlign w:val="center"/>
          </w:tcPr>
          <w:p w:rsidR="00802AD8" w:rsidRPr="00F75579" w:rsidRDefault="00F75579" w:rsidP="00CB0AC1">
            <w:pPr>
              <w:spacing w:after="0" w:line="240" w:lineRule="auto"/>
              <w:jc w:val="center"/>
              <w:rPr>
                <w:rFonts w:ascii="Times New Roman" w:eastAsia="Times New Roman" w:hAnsi="Times New Roman" w:cs="Times New Roman"/>
                <w:sz w:val="20"/>
                <w:szCs w:val="20"/>
                <w:lang w:eastAsia="ru-RU"/>
              </w:rPr>
            </w:pPr>
            <w:r w:rsidRPr="00F75579">
              <w:rPr>
                <w:rFonts w:ascii="Times New Roman" w:eastAsia="Times New Roman" w:hAnsi="Times New Roman" w:cs="Times New Roman"/>
                <w:sz w:val="20"/>
                <w:szCs w:val="20"/>
                <w:lang w:eastAsia="ru-RU"/>
              </w:rPr>
              <w:t>493,1</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E656B5">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Труд и занятость</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15</w:t>
            </w:r>
          </w:p>
        </w:tc>
        <w:tc>
          <w:tcPr>
            <w:tcW w:w="2835" w:type="dxa"/>
            <w:vMerge w:val="restart"/>
            <w:shd w:val="clear" w:color="000000" w:fill="FFFFFF"/>
            <w:hideMark/>
          </w:tcPr>
          <w:p w:rsidR="00802AD8" w:rsidRPr="00181F7C" w:rsidRDefault="00802AD8" w:rsidP="00E656B5">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Среднегодовая численность занятых в экономике</w:t>
            </w:r>
          </w:p>
        </w:tc>
        <w:tc>
          <w:tcPr>
            <w:tcW w:w="1985"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тыс. человек</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02AD8" w:rsidRPr="00181F7C" w:rsidRDefault="00802AD8"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1340,8</w:t>
            </w:r>
          </w:p>
        </w:tc>
        <w:tc>
          <w:tcPr>
            <w:tcW w:w="1134" w:type="dxa"/>
            <w:shd w:val="clear" w:color="000000" w:fill="FFFFFF"/>
            <w:noWrap/>
            <w:vAlign w:val="center"/>
          </w:tcPr>
          <w:p w:rsidR="00802AD8" w:rsidRPr="00181F7C" w:rsidRDefault="00802AD8"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1342,1</w:t>
            </w:r>
          </w:p>
        </w:tc>
        <w:tc>
          <w:tcPr>
            <w:tcW w:w="1134" w:type="dxa"/>
            <w:shd w:val="clear" w:color="000000" w:fill="FFFFFF"/>
            <w:noWrap/>
            <w:vAlign w:val="center"/>
          </w:tcPr>
          <w:p w:rsidR="00802AD8" w:rsidRPr="00181F7C" w:rsidRDefault="00802AD8"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1343,5</w:t>
            </w:r>
          </w:p>
        </w:tc>
        <w:tc>
          <w:tcPr>
            <w:tcW w:w="1134" w:type="dxa"/>
            <w:shd w:val="clear" w:color="000000" w:fill="FFFFFF"/>
            <w:noWrap/>
            <w:vAlign w:val="center"/>
          </w:tcPr>
          <w:p w:rsidR="00802AD8" w:rsidRPr="00181F7C" w:rsidRDefault="00802AD8"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1342,1</w:t>
            </w:r>
          </w:p>
        </w:tc>
        <w:tc>
          <w:tcPr>
            <w:tcW w:w="1275" w:type="dxa"/>
            <w:shd w:val="clear" w:color="000000" w:fill="FFFFFF"/>
            <w:noWrap/>
            <w:vAlign w:val="center"/>
          </w:tcPr>
          <w:p w:rsidR="00802AD8" w:rsidRPr="00F0465F" w:rsidRDefault="00802AD8"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1350,4</w:t>
            </w:r>
          </w:p>
        </w:tc>
        <w:tc>
          <w:tcPr>
            <w:tcW w:w="1276" w:type="dxa"/>
            <w:shd w:val="clear" w:color="000000" w:fill="FFFFFF"/>
            <w:noWrap/>
            <w:vAlign w:val="center"/>
          </w:tcPr>
          <w:p w:rsidR="00802AD8" w:rsidRPr="00F0465F" w:rsidRDefault="00802AD8"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1367,5</w:t>
            </w:r>
          </w:p>
        </w:tc>
        <w:tc>
          <w:tcPr>
            <w:tcW w:w="1276" w:type="dxa"/>
            <w:shd w:val="clear" w:color="000000" w:fill="FFFFFF"/>
            <w:vAlign w:val="center"/>
          </w:tcPr>
          <w:p w:rsidR="00802AD8" w:rsidRPr="00F0465F" w:rsidRDefault="00802AD8"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29,9</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hideMark/>
          </w:tcPr>
          <w:p w:rsidR="00802AD8" w:rsidRPr="00181F7C" w:rsidRDefault="00802AD8" w:rsidP="00E656B5">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1340,8</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1343,5</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1346,2</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1343,9</w:t>
            </w:r>
          </w:p>
        </w:tc>
        <w:tc>
          <w:tcPr>
            <w:tcW w:w="1275" w:type="dxa"/>
            <w:shd w:val="clear" w:color="000000" w:fill="FFFFFF"/>
            <w:noWrap/>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1353,8</w:t>
            </w:r>
          </w:p>
        </w:tc>
        <w:tc>
          <w:tcPr>
            <w:tcW w:w="1276" w:type="dxa"/>
            <w:shd w:val="clear" w:color="000000" w:fill="FFFFFF"/>
            <w:noWrap/>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1371,1</w:t>
            </w:r>
          </w:p>
        </w:tc>
        <w:tc>
          <w:tcPr>
            <w:tcW w:w="1276" w:type="dxa"/>
            <w:shd w:val="clear" w:color="000000" w:fill="FFFFFF"/>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33,5</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16</w:t>
            </w:r>
          </w:p>
        </w:tc>
        <w:tc>
          <w:tcPr>
            <w:tcW w:w="2835" w:type="dxa"/>
            <w:vMerge w:val="restart"/>
            <w:shd w:val="clear" w:color="000000" w:fill="FFFFFF"/>
            <w:hideMark/>
          </w:tcPr>
          <w:p w:rsidR="00802AD8" w:rsidRPr="00181F7C" w:rsidRDefault="00802AD8" w:rsidP="00A757F0">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Уровень безработицы (по</w:t>
            </w:r>
            <w:r w:rsidR="00A757F0">
              <w:rPr>
                <w:rFonts w:ascii="Times New Roman" w:eastAsia="Times New Roman" w:hAnsi="Times New Roman" w:cs="Times New Roman"/>
                <w:sz w:val="20"/>
                <w:szCs w:val="20"/>
                <w:lang w:eastAsia="ru-RU"/>
              </w:rPr>
              <w:t> </w:t>
            </w:r>
            <w:r w:rsidRPr="00181F7C">
              <w:rPr>
                <w:rFonts w:ascii="Times New Roman" w:eastAsia="Times New Roman" w:hAnsi="Times New Roman" w:cs="Times New Roman"/>
                <w:sz w:val="20"/>
                <w:szCs w:val="20"/>
                <w:lang w:eastAsia="ru-RU"/>
              </w:rPr>
              <w:t>методологии МОТ)</w:t>
            </w:r>
          </w:p>
        </w:tc>
        <w:tc>
          <w:tcPr>
            <w:tcW w:w="1985"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экономически активному населению</w:t>
            </w: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02AD8" w:rsidRPr="00181F7C" w:rsidRDefault="00802AD8"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8,65</w:t>
            </w:r>
          </w:p>
        </w:tc>
        <w:tc>
          <w:tcPr>
            <w:tcW w:w="1134" w:type="dxa"/>
            <w:shd w:val="clear" w:color="000000" w:fill="FFFFFF"/>
            <w:noWrap/>
            <w:vAlign w:val="center"/>
          </w:tcPr>
          <w:p w:rsidR="00802AD8" w:rsidRPr="00181F7C" w:rsidRDefault="00802AD8"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8,5</w:t>
            </w:r>
          </w:p>
        </w:tc>
        <w:tc>
          <w:tcPr>
            <w:tcW w:w="1134" w:type="dxa"/>
            <w:shd w:val="clear" w:color="000000" w:fill="FFFFFF"/>
            <w:noWrap/>
            <w:vAlign w:val="center"/>
          </w:tcPr>
          <w:p w:rsidR="00802AD8" w:rsidRPr="00181F7C" w:rsidRDefault="00802AD8"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7,5</w:t>
            </w:r>
          </w:p>
        </w:tc>
        <w:tc>
          <w:tcPr>
            <w:tcW w:w="1134" w:type="dxa"/>
            <w:shd w:val="clear" w:color="000000" w:fill="FFFFFF"/>
            <w:noWrap/>
            <w:vAlign w:val="center"/>
          </w:tcPr>
          <w:p w:rsidR="00802AD8" w:rsidRPr="00181F7C" w:rsidRDefault="00802AD8" w:rsidP="005405E6">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8,2</w:t>
            </w:r>
          </w:p>
        </w:tc>
        <w:tc>
          <w:tcPr>
            <w:tcW w:w="1275" w:type="dxa"/>
            <w:shd w:val="clear" w:color="000000" w:fill="FFFFFF"/>
            <w:noWrap/>
            <w:vAlign w:val="center"/>
          </w:tcPr>
          <w:p w:rsidR="00802AD8" w:rsidRPr="00F0465F" w:rsidRDefault="00802AD8"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6,2</w:t>
            </w:r>
          </w:p>
        </w:tc>
        <w:tc>
          <w:tcPr>
            <w:tcW w:w="1276" w:type="dxa"/>
            <w:shd w:val="clear" w:color="000000" w:fill="FFFFFF"/>
            <w:noWrap/>
            <w:vAlign w:val="center"/>
          </w:tcPr>
          <w:p w:rsidR="00802AD8" w:rsidRPr="00F0465F" w:rsidRDefault="00802AD8"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5,3</w:t>
            </w:r>
          </w:p>
        </w:tc>
        <w:tc>
          <w:tcPr>
            <w:tcW w:w="1276" w:type="dxa"/>
            <w:shd w:val="clear" w:color="000000" w:fill="FFFFFF"/>
            <w:vAlign w:val="center"/>
          </w:tcPr>
          <w:p w:rsidR="00802AD8" w:rsidRPr="00F0465F" w:rsidRDefault="00802AD8" w:rsidP="005405E6">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02AD8" w:rsidRPr="00181F7C" w:rsidRDefault="00802AD8" w:rsidP="00CB0AC1">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hideMark/>
          </w:tcPr>
          <w:p w:rsidR="00802AD8" w:rsidRPr="00F0465F" w:rsidRDefault="00802AD8" w:rsidP="00A757F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8,25</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8,2</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7,1</w:t>
            </w:r>
          </w:p>
        </w:tc>
        <w:tc>
          <w:tcPr>
            <w:tcW w:w="1134" w:type="dxa"/>
            <w:shd w:val="clear" w:color="000000" w:fill="FFFFFF"/>
            <w:noWrap/>
            <w:vAlign w:val="center"/>
          </w:tcPr>
          <w:p w:rsidR="00802AD8" w:rsidRPr="00181F7C" w:rsidRDefault="00802AD8" w:rsidP="00510D64">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7,8</w:t>
            </w:r>
          </w:p>
        </w:tc>
        <w:tc>
          <w:tcPr>
            <w:tcW w:w="1275" w:type="dxa"/>
            <w:shd w:val="clear" w:color="000000" w:fill="FFFFFF"/>
            <w:noWrap/>
            <w:vAlign w:val="center"/>
          </w:tcPr>
          <w:p w:rsidR="00802AD8" w:rsidRPr="00F0465F" w:rsidRDefault="00802AD8" w:rsidP="00510D64">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5,6</w:t>
            </w:r>
          </w:p>
        </w:tc>
        <w:tc>
          <w:tcPr>
            <w:tcW w:w="1276" w:type="dxa"/>
            <w:shd w:val="clear" w:color="000000" w:fill="FFFFFF"/>
            <w:noWrap/>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5,2</w:t>
            </w:r>
          </w:p>
        </w:tc>
        <w:tc>
          <w:tcPr>
            <w:tcW w:w="1276" w:type="dxa"/>
            <w:shd w:val="clear" w:color="000000" w:fill="FFFFFF"/>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E656B5">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Жилищное строительство</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17</w:t>
            </w:r>
          </w:p>
        </w:tc>
        <w:tc>
          <w:tcPr>
            <w:tcW w:w="2835" w:type="dxa"/>
            <w:vMerge w:val="restart"/>
            <w:shd w:val="clear" w:color="000000" w:fill="FFFFFF"/>
            <w:hideMark/>
          </w:tcPr>
          <w:p w:rsidR="00802AD8" w:rsidRPr="00181F7C" w:rsidRDefault="00802AD8" w:rsidP="00E656B5">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 xml:space="preserve">Ввод в действие жилых домов </w:t>
            </w:r>
          </w:p>
        </w:tc>
        <w:tc>
          <w:tcPr>
            <w:tcW w:w="1985"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тыс. кв.м</w:t>
            </w:r>
          </w:p>
        </w:tc>
        <w:tc>
          <w:tcPr>
            <w:tcW w:w="1824" w:type="dxa"/>
            <w:shd w:val="clear" w:color="000000" w:fill="FFFFFF"/>
            <w:vAlign w:val="center"/>
            <w:hideMark/>
          </w:tcPr>
          <w:p w:rsidR="00802AD8" w:rsidRPr="00181F7C" w:rsidRDefault="00802AD8" w:rsidP="00FB02EE">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1880</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1950</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2020</w:t>
            </w:r>
          </w:p>
        </w:tc>
        <w:tc>
          <w:tcPr>
            <w:tcW w:w="1134" w:type="dxa"/>
            <w:shd w:val="clear" w:color="000000" w:fill="FFFFFF"/>
            <w:noWrap/>
            <w:vAlign w:val="center"/>
          </w:tcPr>
          <w:p w:rsidR="00802AD8" w:rsidRPr="00181F7C" w:rsidRDefault="00F75579" w:rsidP="009C10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1950,0</w:t>
            </w:r>
          </w:p>
        </w:tc>
        <w:tc>
          <w:tcPr>
            <w:tcW w:w="1275" w:type="dxa"/>
            <w:shd w:val="clear" w:color="000000" w:fill="FFFFFF"/>
            <w:noWrap/>
            <w:vAlign w:val="center"/>
          </w:tcPr>
          <w:p w:rsidR="00802AD8" w:rsidRPr="00F0465F" w:rsidRDefault="00F75579" w:rsidP="009C10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2268,3</w:t>
            </w:r>
          </w:p>
        </w:tc>
        <w:tc>
          <w:tcPr>
            <w:tcW w:w="1276" w:type="dxa"/>
            <w:shd w:val="clear" w:color="000000" w:fill="FFFFFF"/>
            <w:noWrap/>
            <w:vAlign w:val="center"/>
          </w:tcPr>
          <w:p w:rsidR="00802AD8" w:rsidRPr="00F0465F" w:rsidRDefault="00F75579" w:rsidP="009C10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2592,5</w:t>
            </w:r>
          </w:p>
        </w:tc>
        <w:tc>
          <w:tcPr>
            <w:tcW w:w="1276" w:type="dxa"/>
            <w:shd w:val="clear" w:color="000000" w:fill="FFFFFF"/>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142,1</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02AD8" w:rsidRPr="00181F7C" w:rsidRDefault="00802AD8" w:rsidP="00CB0AC1">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181F7C"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1950</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1960</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2030</w:t>
            </w:r>
          </w:p>
        </w:tc>
        <w:tc>
          <w:tcPr>
            <w:tcW w:w="1134" w:type="dxa"/>
            <w:shd w:val="clear" w:color="000000" w:fill="FFFFFF"/>
            <w:noWrap/>
            <w:vAlign w:val="center"/>
          </w:tcPr>
          <w:p w:rsidR="00802AD8" w:rsidRPr="00181F7C"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1980,0</w:t>
            </w:r>
          </w:p>
        </w:tc>
        <w:tc>
          <w:tcPr>
            <w:tcW w:w="1275" w:type="dxa"/>
            <w:shd w:val="clear" w:color="000000" w:fill="FFFFFF"/>
            <w:noWrap/>
            <w:vAlign w:val="center"/>
          </w:tcPr>
          <w:p w:rsidR="00802AD8" w:rsidRPr="00F0465F"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2336,2</w:t>
            </w:r>
          </w:p>
        </w:tc>
        <w:tc>
          <w:tcPr>
            <w:tcW w:w="1276" w:type="dxa"/>
            <w:shd w:val="clear" w:color="000000" w:fill="FFFFFF"/>
            <w:noWrap/>
            <w:vAlign w:val="center"/>
          </w:tcPr>
          <w:p w:rsidR="00802AD8" w:rsidRPr="00F0465F" w:rsidRDefault="00F75579" w:rsidP="00CB0A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2737,5</w:t>
            </w:r>
          </w:p>
        </w:tc>
        <w:tc>
          <w:tcPr>
            <w:tcW w:w="1276" w:type="dxa"/>
            <w:shd w:val="clear" w:color="000000" w:fill="FFFFFF"/>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312,1</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E656B5">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Здравоохранение и безопасность</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18</w:t>
            </w:r>
          </w:p>
        </w:tc>
        <w:tc>
          <w:tcPr>
            <w:tcW w:w="2835" w:type="dxa"/>
            <w:vMerge w:val="restart"/>
            <w:shd w:val="clear" w:color="000000" w:fill="FFFFFF"/>
            <w:hideMark/>
          </w:tcPr>
          <w:p w:rsidR="00802AD8" w:rsidRPr="00181F7C" w:rsidRDefault="00802AD8" w:rsidP="00E656B5">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Смертность от всех причин</w:t>
            </w:r>
          </w:p>
        </w:tc>
        <w:tc>
          <w:tcPr>
            <w:tcW w:w="1985"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случаев на 1000 населения</w:t>
            </w:r>
          </w:p>
        </w:tc>
        <w:tc>
          <w:tcPr>
            <w:tcW w:w="1824" w:type="dxa"/>
            <w:shd w:val="clear" w:color="000000" w:fill="FFFFFF"/>
            <w:vAlign w:val="center"/>
            <w:hideMark/>
          </w:tcPr>
          <w:p w:rsidR="00802AD8" w:rsidRPr="00181F7C" w:rsidRDefault="00802AD8" w:rsidP="00FB02EE">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13,3</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13,3</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13,2</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13,3-13,2</w:t>
            </w:r>
          </w:p>
        </w:tc>
        <w:tc>
          <w:tcPr>
            <w:tcW w:w="1275" w:type="dxa"/>
            <w:shd w:val="clear" w:color="000000" w:fill="FFFFFF"/>
            <w:noWrap/>
            <w:vAlign w:val="center"/>
          </w:tcPr>
          <w:p w:rsidR="00802AD8" w:rsidRPr="00F0465F" w:rsidRDefault="00802AD8" w:rsidP="00351157">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13,1-12,9</w:t>
            </w:r>
          </w:p>
        </w:tc>
        <w:tc>
          <w:tcPr>
            <w:tcW w:w="1276" w:type="dxa"/>
            <w:shd w:val="clear" w:color="000000" w:fill="FFFFFF"/>
            <w:noWrap/>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12,8-12,7</w:t>
            </w:r>
          </w:p>
        </w:tc>
        <w:tc>
          <w:tcPr>
            <w:tcW w:w="1276" w:type="dxa"/>
            <w:shd w:val="clear" w:color="000000" w:fill="FFFFFF"/>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02AD8" w:rsidRPr="00181F7C" w:rsidRDefault="00802AD8" w:rsidP="00CB0AC1">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181F7C"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13,2</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13,2</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13,1</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13,2-13,1</w:t>
            </w:r>
          </w:p>
        </w:tc>
        <w:tc>
          <w:tcPr>
            <w:tcW w:w="1275" w:type="dxa"/>
            <w:shd w:val="clear" w:color="000000" w:fill="FFFFFF"/>
            <w:noWrap/>
            <w:vAlign w:val="center"/>
          </w:tcPr>
          <w:p w:rsidR="00802AD8" w:rsidRPr="00F0465F" w:rsidRDefault="00802AD8" w:rsidP="00351157">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13,0-12,8</w:t>
            </w:r>
          </w:p>
        </w:tc>
        <w:tc>
          <w:tcPr>
            <w:tcW w:w="1276" w:type="dxa"/>
            <w:shd w:val="clear" w:color="000000" w:fill="FFFFFF"/>
            <w:noWrap/>
            <w:vAlign w:val="center"/>
          </w:tcPr>
          <w:p w:rsidR="00802AD8" w:rsidRPr="00F0465F" w:rsidRDefault="00802AD8" w:rsidP="00351157">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12,7-12,6</w:t>
            </w:r>
          </w:p>
        </w:tc>
        <w:tc>
          <w:tcPr>
            <w:tcW w:w="1276" w:type="dxa"/>
            <w:shd w:val="clear" w:color="000000" w:fill="FFFFFF"/>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w:t>
            </w:r>
          </w:p>
        </w:tc>
      </w:tr>
      <w:tr w:rsidR="00F0465F" w:rsidRPr="00F0465F" w:rsidTr="00A757F0">
        <w:trPr>
          <w:trHeight w:val="20"/>
          <w:jc w:val="center"/>
        </w:trPr>
        <w:tc>
          <w:tcPr>
            <w:tcW w:w="15730" w:type="dxa"/>
            <w:gridSpan w:val="11"/>
            <w:shd w:val="clear" w:color="000000" w:fill="FFFFFF"/>
            <w:hideMark/>
          </w:tcPr>
          <w:p w:rsidR="00CB0AC1" w:rsidRPr="00181F7C" w:rsidRDefault="00CB0AC1" w:rsidP="00E656B5">
            <w:pPr>
              <w:spacing w:after="0" w:line="240" w:lineRule="auto"/>
              <w:jc w:val="center"/>
              <w:rPr>
                <w:rFonts w:ascii="Times New Roman" w:eastAsia="Times New Roman" w:hAnsi="Times New Roman" w:cs="Times New Roman"/>
                <w:bCs/>
                <w:sz w:val="20"/>
                <w:szCs w:val="20"/>
                <w:lang w:eastAsia="ru-RU"/>
              </w:rPr>
            </w:pPr>
            <w:r w:rsidRPr="00181F7C">
              <w:rPr>
                <w:rFonts w:ascii="Times New Roman" w:eastAsia="Times New Roman" w:hAnsi="Times New Roman" w:cs="Times New Roman"/>
                <w:bCs/>
                <w:sz w:val="20"/>
                <w:szCs w:val="20"/>
                <w:lang w:eastAsia="ru-RU"/>
              </w:rPr>
              <w:t>Цены и тарифы</w:t>
            </w:r>
          </w:p>
        </w:tc>
      </w:tr>
      <w:tr w:rsidR="00802AD8" w:rsidRPr="00F0465F" w:rsidTr="00A757F0">
        <w:trPr>
          <w:trHeight w:val="20"/>
          <w:jc w:val="center"/>
        </w:trPr>
        <w:tc>
          <w:tcPr>
            <w:tcW w:w="582"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19</w:t>
            </w:r>
          </w:p>
        </w:tc>
        <w:tc>
          <w:tcPr>
            <w:tcW w:w="2835" w:type="dxa"/>
            <w:vMerge w:val="restart"/>
            <w:shd w:val="clear" w:color="000000" w:fill="FFFFFF"/>
            <w:hideMark/>
          </w:tcPr>
          <w:p w:rsidR="00802AD8" w:rsidRPr="00181F7C" w:rsidRDefault="00802AD8" w:rsidP="00E656B5">
            <w:pPr>
              <w:spacing w:after="0" w:line="240" w:lineRule="auto"/>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Индекс потребительских цен в среднем за год</w:t>
            </w:r>
          </w:p>
        </w:tc>
        <w:tc>
          <w:tcPr>
            <w:tcW w:w="1985" w:type="dxa"/>
            <w:vMerge w:val="restart"/>
            <w:shd w:val="clear" w:color="000000" w:fill="FFFFFF"/>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в % к предыдущему году</w:t>
            </w:r>
          </w:p>
        </w:tc>
        <w:tc>
          <w:tcPr>
            <w:tcW w:w="1824" w:type="dxa"/>
            <w:shd w:val="clear" w:color="000000" w:fill="FFFFFF"/>
            <w:vAlign w:val="center"/>
            <w:hideMark/>
          </w:tcPr>
          <w:p w:rsidR="00802AD8" w:rsidRPr="00181F7C" w:rsidRDefault="00802AD8" w:rsidP="00FB02EE">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консервативный</w:t>
            </w:r>
          </w:p>
        </w:tc>
        <w:tc>
          <w:tcPr>
            <w:tcW w:w="1275" w:type="dxa"/>
            <w:shd w:val="clear" w:color="000000" w:fill="FFFFFF"/>
            <w:noWrap/>
            <w:vAlign w:val="center"/>
          </w:tcPr>
          <w:p w:rsidR="00802AD8" w:rsidRPr="00181F7C" w:rsidRDefault="00802AD8" w:rsidP="00601B4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107,0</w:t>
            </w:r>
          </w:p>
        </w:tc>
        <w:tc>
          <w:tcPr>
            <w:tcW w:w="1134" w:type="dxa"/>
            <w:shd w:val="clear" w:color="000000" w:fill="FFFFFF"/>
            <w:noWrap/>
            <w:vAlign w:val="center"/>
          </w:tcPr>
          <w:p w:rsidR="00802AD8" w:rsidRPr="00181F7C" w:rsidRDefault="00802AD8" w:rsidP="00601B4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105,5</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104,8</w:t>
            </w:r>
          </w:p>
        </w:tc>
        <w:tc>
          <w:tcPr>
            <w:tcW w:w="1134" w:type="dxa"/>
            <w:shd w:val="clear" w:color="000000" w:fill="FFFFFF"/>
            <w:noWrap/>
            <w:vAlign w:val="center"/>
          </w:tcPr>
          <w:p w:rsidR="00802AD8" w:rsidRPr="00181F7C" w:rsidRDefault="00802AD8" w:rsidP="00601B4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105,8</w:t>
            </w:r>
          </w:p>
        </w:tc>
        <w:tc>
          <w:tcPr>
            <w:tcW w:w="1275" w:type="dxa"/>
            <w:shd w:val="clear" w:color="000000" w:fill="FFFFFF"/>
            <w:noWrap/>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104,0</w:t>
            </w:r>
          </w:p>
        </w:tc>
        <w:tc>
          <w:tcPr>
            <w:tcW w:w="1276" w:type="dxa"/>
            <w:shd w:val="clear" w:color="000000" w:fill="FFFFFF"/>
            <w:noWrap/>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103,0</w:t>
            </w:r>
          </w:p>
        </w:tc>
        <w:tc>
          <w:tcPr>
            <w:tcW w:w="1276" w:type="dxa"/>
            <w:shd w:val="clear" w:color="000000" w:fill="FFFFFF"/>
            <w:vAlign w:val="center"/>
          </w:tcPr>
          <w:p w:rsidR="00802AD8" w:rsidRPr="00F0465F" w:rsidRDefault="00802AD8" w:rsidP="00952877">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178,4</w:t>
            </w:r>
          </w:p>
        </w:tc>
      </w:tr>
      <w:tr w:rsidR="00802AD8" w:rsidRPr="00F0465F" w:rsidTr="00A757F0">
        <w:trPr>
          <w:trHeight w:val="20"/>
          <w:jc w:val="center"/>
        </w:trPr>
        <w:tc>
          <w:tcPr>
            <w:tcW w:w="582"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2835" w:type="dxa"/>
            <w:vMerge/>
            <w:vAlign w:val="center"/>
            <w:hideMark/>
          </w:tcPr>
          <w:p w:rsidR="00802AD8" w:rsidRPr="00181F7C" w:rsidRDefault="00802AD8" w:rsidP="00CB0AC1">
            <w:pPr>
              <w:spacing w:after="0" w:line="240" w:lineRule="auto"/>
              <w:rPr>
                <w:rFonts w:ascii="Times New Roman" w:eastAsia="Times New Roman" w:hAnsi="Times New Roman" w:cs="Times New Roman"/>
                <w:sz w:val="20"/>
                <w:szCs w:val="20"/>
                <w:lang w:eastAsia="ru-RU"/>
              </w:rPr>
            </w:pPr>
          </w:p>
        </w:tc>
        <w:tc>
          <w:tcPr>
            <w:tcW w:w="1985" w:type="dxa"/>
            <w:vMerge/>
            <w:hideMark/>
          </w:tcPr>
          <w:p w:rsidR="00802AD8" w:rsidRPr="00181F7C" w:rsidRDefault="00802AD8" w:rsidP="00E656B5">
            <w:pPr>
              <w:spacing w:after="0" w:line="240" w:lineRule="auto"/>
              <w:jc w:val="center"/>
              <w:rPr>
                <w:rFonts w:ascii="Times New Roman" w:eastAsia="Times New Roman" w:hAnsi="Times New Roman" w:cs="Times New Roman"/>
                <w:sz w:val="20"/>
                <w:szCs w:val="20"/>
                <w:lang w:eastAsia="ru-RU"/>
              </w:rPr>
            </w:pPr>
          </w:p>
        </w:tc>
        <w:tc>
          <w:tcPr>
            <w:tcW w:w="1824" w:type="dxa"/>
            <w:shd w:val="clear" w:color="000000" w:fill="FFFFFF"/>
            <w:vAlign w:val="center"/>
            <w:hideMark/>
          </w:tcPr>
          <w:p w:rsidR="00802AD8" w:rsidRPr="00181F7C" w:rsidRDefault="00802AD8" w:rsidP="00FB02E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целевой</w:t>
            </w:r>
          </w:p>
        </w:tc>
        <w:tc>
          <w:tcPr>
            <w:tcW w:w="1275"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107,0</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105,1</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104,0</w:t>
            </w:r>
          </w:p>
        </w:tc>
        <w:tc>
          <w:tcPr>
            <w:tcW w:w="1134" w:type="dxa"/>
            <w:shd w:val="clear" w:color="000000" w:fill="FFFFFF"/>
            <w:noWrap/>
            <w:vAlign w:val="center"/>
          </w:tcPr>
          <w:p w:rsidR="00802AD8" w:rsidRPr="00181F7C" w:rsidRDefault="00802AD8" w:rsidP="00CB0AC1">
            <w:pPr>
              <w:spacing w:after="0" w:line="240" w:lineRule="auto"/>
              <w:jc w:val="center"/>
              <w:rPr>
                <w:rFonts w:ascii="Times New Roman" w:eastAsia="Times New Roman" w:hAnsi="Times New Roman" w:cs="Times New Roman"/>
                <w:sz w:val="20"/>
                <w:szCs w:val="20"/>
                <w:lang w:eastAsia="ru-RU"/>
              </w:rPr>
            </w:pPr>
            <w:r w:rsidRPr="00181F7C">
              <w:rPr>
                <w:rFonts w:ascii="Times New Roman" w:eastAsia="Times New Roman" w:hAnsi="Times New Roman" w:cs="Times New Roman"/>
                <w:sz w:val="20"/>
                <w:szCs w:val="20"/>
                <w:lang w:eastAsia="ru-RU"/>
              </w:rPr>
              <w:t>105,4</w:t>
            </w:r>
          </w:p>
        </w:tc>
        <w:tc>
          <w:tcPr>
            <w:tcW w:w="1275" w:type="dxa"/>
            <w:shd w:val="clear" w:color="000000" w:fill="FFFFFF"/>
            <w:noWrap/>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103,6</w:t>
            </w:r>
          </w:p>
        </w:tc>
        <w:tc>
          <w:tcPr>
            <w:tcW w:w="1276" w:type="dxa"/>
            <w:shd w:val="clear" w:color="000000" w:fill="FFFFFF"/>
            <w:noWrap/>
            <w:vAlign w:val="center"/>
          </w:tcPr>
          <w:p w:rsidR="00802AD8" w:rsidRPr="00F0465F" w:rsidRDefault="00802AD8" w:rsidP="00952877">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102,8</w:t>
            </w:r>
          </w:p>
        </w:tc>
        <w:tc>
          <w:tcPr>
            <w:tcW w:w="1276" w:type="dxa"/>
            <w:shd w:val="clear" w:color="000000" w:fill="FFFFFF"/>
            <w:vAlign w:val="center"/>
          </w:tcPr>
          <w:p w:rsidR="00802AD8" w:rsidRPr="00F0465F" w:rsidRDefault="00802AD8" w:rsidP="00CB0AC1">
            <w:pPr>
              <w:spacing w:after="0" w:line="240" w:lineRule="auto"/>
              <w:jc w:val="center"/>
              <w:rPr>
                <w:rFonts w:ascii="Times New Roman" w:eastAsia="Times New Roman" w:hAnsi="Times New Roman" w:cs="Times New Roman"/>
                <w:sz w:val="20"/>
                <w:szCs w:val="20"/>
                <w:lang w:eastAsia="ru-RU"/>
              </w:rPr>
            </w:pPr>
            <w:r w:rsidRPr="00F0465F">
              <w:rPr>
                <w:rFonts w:ascii="Times New Roman" w:eastAsia="Times New Roman" w:hAnsi="Times New Roman" w:cs="Times New Roman"/>
                <w:sz w:val="20"/>
                <w:szCs w:val="20"/>
                <w:lang w:eastAsia="ru-RU"/>
              </w:rPr>
              <w:t>170,5</w:t>
            </w:r>
          </w:p>
        </w:tc>
      </w:tr>
    </w:tbl>
    <w:p w:rsidR="00CB0AC1" w:rsidRPr="00F0465F" w:rsidRDefault="00CB0AC1" w:rsidP="00F37F56">
      <w:pPr>
        <w:spacing w:after="0" w:line="240" w:lineRule="auto"/>
        <w:rPr>
          <w:rFonts w:ascii="Times New Roman" w:hAnsi="Times New Roman" w:cs="Times New Roman"/>
          <w:sz w:val="28"/>
          <w:szCs w:val="28"/>
          <w:lang w:val="en-US"/>
        </w:rPr>
      </w:pPr>
    </w:p>
    <w:p w:rsidR="00F84B35" w:rsidRPr="00F0465F" w:rsidRDefault="00F84B35" w:rsidP="00F37F56">
      <w:pPr>
        <w:spacing w:after="0" w:line="240" w:lineRule="auto"/>
        <w:rPr>
          <w:rFonts w:ascii="Times New Roman" w:hAnsi="Times New Roman" w:cs="Times New Roman"/>
          <w:sz w:val="28"/>
          <w:szCs w:val="28"/>
          <w:lang w:val="en-US"/>
        </w:rPr>
      </w:pPr>
    </w:p>
    <w:p w:rsidR="002476F8" w:rsidRPr="00F0465F" w:rsidRDefault="002476F8" w:rsidP="00F37F56">
      <w:pPr>
        <w:spacing w:after="0" w:line="240" w:lineRule="auto"/>
        <w:rPr>
          <w:rFonts w:ascii="Times New Roman" w:hAnsi="Times New Roman" w:cs="Times New Roman"/>
          <w:sz w:val="28"/>
          <w:szCs w:val="28"/>
          <w:lang w:val="en-US"/>
        </w:rPr>
      </w:pPr>
    </w:p>
    <w:p w:rsidR="00B36CD4" w:rsidRPr="00F0465F" w:rsidRDefault="00D83E98" w:rsidP="00B36C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w:t>
      </w:r>
    </w:p>
    <w:sectPr w:rsidR="00B36CD4" w:rsidRPr="00F0465F" w:rsidSect="00D83E98">
      <w:pgSz w:w="16838" w:h="11906" w:orient="landscape"/>
      <w:pgMar w:top="1418"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EB" w:rsidRDefault="006919EB" w:rsidP="006B32E4">
      <w:pPr>
        <w:spacing w:after="0" w:line="240" w:lineRule="auto"/>
      </w:pPr>
      <w:r>
        <w:separator/>
      </w:r>
    </w:p>
  </w:endnote>
  <w:endnote w:type="continuationSeparator" w:id="0">
    <w:p w:rsidR="006919EB" w:rsidRDefault="006919EB" w:rsidP="006B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lticaCTT">
    <w:altName w:val="Times New Roman"/>
    <w:panose1 w:val="00000000000000000000"/>
    <w:charset w:val="00"/>
    <w:family w:val="auto"/>
    <w:notTrueType/>
    <w:pitch w:val="variable"/>
    <w:sig w:usb0="00000003" w:usb1="00000000" w:usb2="00000000" w:usb3="00000000" w:csb0="00000001" w:csb1="00000000"/>
  </w:font>
  <w:font w:name="MS Sans Serif">
    <w:panose1 w:val="00000000000000000000"/>
    <w:charset w:val="00"/>
    <w:family w:val="roman"/>
    <w:notTrueType/>
    <w:pitch w:val="default"/>
  </w:font>
  <w:font w:name="ACSRS">
    <w:altName w:val="Times New Roman"/>
    <w:panose1 w:val="00000000000000000000"/>
    <w:charset w:val="00"/>
    <w:family w:val="auto"/>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Franklin Gothic Medium Cond">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EB" w:rsidRDefault="006919EB" w:rsidP="006B32E4">
      <w:pPr>
        <w:spacing w:after="0" w:line="240" w:lineRule="auto"/>
      </w:pPr>
      <w:r>
        <w:separator/>
      </w:r>
    </w:p>
  </w:footnote>
  <w:footnote w:type="continuationSeparator" w:id="0">
    <w:p w:rsidR="006919EB" w:rsidRDefault="006919EB" w:rsidP="006B32E4">
      <w:pPr>
        <w:spacing w:after="0" w:line="240" w:lineRule="auto"/>
      </w:pPr>
      <w:r>
        <w:continuationSeparator/>
      </w:r>
    </w:p>
  </w:footnote>
  <w:footnote w:id="1">
    <w:p w:rsidR="007A4A21" w:rsidRPr="008049C4" w:rsidRDefault="007A4A21" w:rsidP="007A4A21">
      <w:pPr>
        <w:jc w:val="both"/>
        <w:rPr>
          <w:sz w:val="28"/>
          <w:szCs w:val="28"/>
        </w:rPr>
      </w:pPr>
      <w:r w:rsidRPr="003B7337">
        <w:rPr>
          <w:rStyle w:val="ae"/>
        </w:rPr>
        <w:footnoteRef/>
      </w:r>
      <w:r w:rsidRPr="008049C4">
        <w:t xml:space="preserve"> –</w:t>
      </w:r>
      <w:r>
        <w:rPr>
          <w:sz w:val="28"/>
          <w:szCs w:val="28"/>
        </w:rPr>
        <w:t xml:space="preserve"> </w:t>
      </w:r>
      <w:r>
        <w:t>з</w:t>
      </w:r>
      <w:r w:rsidRPr="003B7337">
        <w:t>десь и далее приведены оценочные данные</w:t>
      </w:r>
      <w:r>
        <w:t xml:space="preserve"> министерства экономического развития Новосибирской области;</w:t>
      </w:r>
    </w:p>
  </w:footnote>
  <w:footnote w:id="2">
    <w:p w:rsidR="007A4A21" w:rsidRPr="008049C4" w:rsidRDefault="007A4A21" w:rsidP="007A4A21">
      <w:pPr>
        <w:jc w:val="both"/>
        <w:rPr>
          <w:sz w:val="28"/>
          <w:szCs w:val="28"/>
        </w:rPr>
      </w:pPr>
      <w:r w:rsidRPr="00F971B0">
        <w:rPr>
          <w:rStyle w:val="ae"/>
        </w:rPr>
        <w:footnoteRef/>
      </w:r>
      <w:r w:rsidRPr="008049C4">
        <w:t xml:space="preserve"> –</w:t>
      </w:r>
      <w:r>
        <w:rPr>
          <w:sz w:val="28"/>
          <w:szCs w:val="28"/>
        </w:rPr>
        <w:t xml:space="preserve"> </w:t>
      </w:r>
      <w:r>
        <w:t>д</w:t>
      </w:r>
      <w:r w:rsidRPr="00F971B0">
        <w:t>анные по Российской Федерации приведены исходя из суммы данных по регионам.</w:t>
      </w:r>
    </w:p>
  </w:footnote>
  <w:footnote w:id="3">
    <w:p w:rsidR="007A4A21" w:rsidRPr="00A70152" w:rsidRDefault="007A4A21" w:rsidP="007A4A21">
      <w:pPr>
        <w:jc w:val="both"/>
        <w:rPr>
          <w:sz w:val="28"/>
          <w:szCs w:val="28"/>
        </w:rPr>
      </w:pPr>
      <w:r w:rsidRPr="00B23CB2">
        <w:rPr>
          <w:rStyle w:val="ae"/>
        </w:rPr>
        <w:footnoteRef/>
      </w:r>
      <w:r w:rsidRPr="00A70152">
        <w:t xml:space="preserve"> –</w:t>
      </w:r>
      <w:r>
        <w:rPr>
          <w:sz w:val="28"/>
          <w:szCs w:val="28"/>
        </w:rPr>
        <w:t xml:space="preserve"> </w:t>
      </w:r>
      <w:r>
        <w:t>п</w:t>
      </w:r>
      <w:r w:rsidRPr="00B23CB2">
        <w:t>риведены официальные статистические данные, публикуемые Новосибирскстатом в</w:t>
      </w:r>
      <w:r>
        <w:t> </w:t>
      </w:r>
      <w:r w:rsidRPr="00B23CB2">
        <w:t>сборнике 1.12 «Новосибирская область в цифрах».</w:t>
      </w:r>
    </w:p>
  </w:footnote>
  <w:footnote w:id="4">
    <w:p w:rsidR="007A4A21" w:rsidRPr="00F63E8B" w:rsidRDefault="007A4A21" w:rsidP="007A4A21">
      <w:pPr>
        <w:pStyle w:val="ac"/>
        <w:jc w:val="both"/>
        <w:rPr>
          <w:sz w:val="24"/>
          <w:szCs w:val="24"/>
        </w:rPr>
      </w:pPr>
      <w:r w:rsidRPr="00F63E8B">
        <w:rPr>
          <w:rStyle w:val="ae"/>
        </w:rPr>
        <w:footnoteRef/>
      </w:r>
      <w:r w:rsidRPr="00F63E8B">
        <w:rPr>
          <w:sz w:val="24"/>
          <w:szCs w:val="24"/>
        </w:rPr>
        <w:t xml:space="preserve"> </w:t>
      </w:r>
      <w:r w:rsidRPr="00A70152">
        <w:t>–</w:t>
      </w:r>
      <w:r>
        <w:rPr>
          <w:sz w:val="24"/>
          <w:szCs w:val="24"/>
        </w:rPr>
        <w:t xml:space="preserve"> о</w:t>
      </w:r>
      <w:r w:rsidRPr="00FD7CD1">
        <w:rPr>
          <w:sz w:val="24"/>
          <w:szCs w:val="24"/>
        </w:rPr>
        <w:t xml:space="preserve">жидаемая продолжительность жизни при рождении </w:t>
      </w:r>
      <w:r>
        <w:rPr>
          <w:sz w:val="24"/>
          <w:szCs w:val="24"/>
        </w:rPr>
        <w:t>–</w:t>
      </w:r>
      <w:r w:rsidRPr="00FD7CD1">
        <w:rPr>
          <w:sz w:val="24"/>
          <w:szCs w:val="24"/>
        </w:rPr>
        <w:t xml:space="preserve"> число лет, которое в среднем предстояло бы прожить одному человеку из поколения родившихся в данном году при условии, что на протяжении всей жизни этого поколения уровень смертности в каждом возрасте останется таким, как в год, для которого вычислен показатель.</w:t>
      </w:r>
    </w:p>
  </w:footnote>
  <w:footnote w:id="5">
    <w:p w:rsidR="007A4A21" w:rsidRPr="005044CC" w:rsidRDefault="007A4A21" w:rsidP="007A4A21">
      <w:pPr>
        <w:pStyle w:val="ac"/>
        <w:jc w:val="both"/>
        <w:rPr>
          <w:sz w:val="24"/>
          <w:szCs w:val="24"/>
        </w:rPr>
      </w:pPr>
      <w:r w:rsidRPr="000C1793">
        <w:rPr>
          <w:rStyle w:val="ae"/>
          <w:sz w:val="24"/>
          <w:szCs w:val="24"/>
        </w:rPr>
        <w:footnoteRef/>
      </w:r>
      <w:r>
        <w:rPr>
          <w:rStyle w:val="ae"/>
          <w:sz w:val="24"/>
          <w:szCs w:val="24"/>
        </w:rPr>
        <w:t xml:space="preserve"> </w:t>
      </w:r>
      <w:r w:rsidRPr="00D647F6">
        <w:rPr>
          <w:sz w:val="24"/>
          <w:szCs w:val="24"/>
        </w:rPr>
        <w:t>– с</w:t>
      </w:r>
      <w:r w:rsidRPr="005044CC">
        <w:rPr>
          <w:sz w:val="24"/>
          <w:szCs w:val="24"/>
        </w:rPr>
        <w:t xml:space="preserve"> 2013 года при определении значения показателя в отношении высокопроизводительных рабочих мест, созданных в Технопарк</w:t>
      </w:r>
      <w:r w:rsidRPr="005044CC">
        <w:rPr>
          <w:sz w:val="24"/>
          <w:szCs w:val="24"/>
          <w:lang w:val="en-US"/>
        </w:rPr>
        <w:t>e</w:t>
      </w:r>
      <w:r w:rsidRPr="005044CC">
        <w:rPr>
          <w:sz w:val="24"/>
          <w:szCs w:val="24"/>
        </w:rPr>
        <w:t xml:space="preserve"> Новосибирского Академгородка (далее – Академпарк), учитываются только компании-резиденты Академпарка, фактически расположенные на его территории</w:t>
      </w:r>
      <w:r>
        <w:rPr>
          <w:sz w:val="24"/>
          <w:szCs w:val="24"/>
        </w:rPr>
        <w:t>;</w:t>
      </w:r>
    </w:p>
  </w:footnote>
  <w:footnote w:id="6">
    <w:p w:rsidR="007A4A21" w:rsidRPr="00FD7CD1" w:rsidRDefault="007A4A21" w:rsidP="007A4A21">
      <w:pPr>
        <w:pStyle w:val="ac"/>
        <w:jc w:val="both"/>
        <w:rPr>
          <w:sz w:val="24"/>
          <w:szCs w:val="24"/>
        </w:rPr>
      </w:pPr>
      <w:r w:rsidRPr="00FD7CD1">
        <w:rPr>
          <w:rStyle w:val="ae"/>
          <w:sz w:val="24"/>
          <w:szCs w:val="24"/>
        </w:rPr>
        <w:footnoteRef/>
      </w:r>
      <w:r>
        <w:rPr>
          <w:sz w:val="24"/>
          <w:szCs w:val="24"/>
        </w:rPr>
        <w:t xml:space="preserve"> </w:t>
      </w:r>
      <w:r w:rsidRPr="00D647F6">
        <w:rPr>
          <w:sz w:val="24"/>
          <w:szCs w:val="24"/>
        </w:rPr>
        <w:t xml:space="preserve">– </w:t>
      </w:r>
      <w:r>
        <w:rPr>
          <w:sz w:val="24"/>
          <w:szCs w:val="24"/>
        </w:rPr>
        <w:t xml:space="preserve">в </w:t>
      </w:r>
      <w:r w:rsidRPr="00FD7CD1">
        <w:rPr>
          <w:sz w:val="24"/>
          <w:szCs w:val="24"/>
        </w:rPr>
        <w:t xml:space="preserve">2014 году изменилась методика расчета показателя </w:t>
      </w:r>
      <w:r w:rsidRPr="003E0210">
        <w:t>–</w:t>
      </w:r>
      <w:r w:rsidRPr="00FD7CD1">
        <w:rPr>
          <w:sz w:val="24"/>
          <w:szCs w:val="24"/>
        </w:rPr>
        <w:t xml:space="preserve"> расширен охват опрашиваемых предприятий. При определении значения показателя в 2014 году учитывались сведения, полученные от большего количества организаций научно-образовательного комплекса Новосибирской области (по результатам опроса министерства образования, науки и инновационной политики Новосибирской области)</w:t>
      </w:r>
      <w:r>
        <w:rPr>
          <w:sz w:val="24"/>
          <w:szCs w:val="24"/>
        </w:rPr>
        <w:t>;</w:t>
      </w:r>
    </w:p>
  </w:footnote>
  <w:footnote w:id="7">
    <w:p w:rsidR="007A4A21" w:rsidRDefault="007A4A21" w:rsidP="007A4A21">
      <w:pPr>
        <w:pStyle w:val="ac"/>
        <w:jc w:val="both"/>
      </w:pPr>
      <w:r w:rsidRPr="00FD7CD1">
        <w:rPr>
          <w:rStyle w:val="ae"/>
          <w:sz w:val="24"/>
          <w:szCs w:val="24"/>
        </w:rPr>
        <w:footnoteRef/>
      </w:r>
      <w:r>
        <w:rPr>
          <w:sz w:val="24"/>
          <w:szCs w:val="24"/>
        </w:rPr>
        <w:t xml:space="preserve"> </w:t>
      </w:r>
      <w:r w:rsidRPr="00D647F6">
        <w:rPr>
          <w:sz w:val="24"/>
          <w:szCs w:val="24"/>
        </w:rPr>
        <w:t xml:space="preserve">– </w:t>
      </w:r>
      <w:r>
        <w:rPr>
          <w:sz w:val="24"/>
          <w:szCs w:val="24"/>
        </w:rPr>
        <w:t>з</w:t>
      </w:r>
      <w:r w:rsidRPr="00FD7CD1">
        <w:rPr>
          <w:sz w:val="24"/>
          <w:szCs w:val="24"/>
        </w:rPr>
        <w:t>начение показателя определяется путем суммирования числа резидентов Академпарка и Биотехнопарка (Наукоград Кольцово). При определении значения показателя в отношении компаний, осуществляющих свою деятельность в Академпарке, учитываются только компании-резиденты Академпарка, фактически расположенные на его территории</w:t>
      </w:r>
      <w:r>
        <w:rPr>
          <w:sz w:val="24"/>
          <w:szCs w:val="24"/>
        </w:rPr>
        <w:t>;</w:t>
      </w:r>
    </w:p>
  </w:footnote>
  <w:footnote w:id="8">
    <w:p w:rsidR="007A4A21" w:rsidRDefault="007A4A21" w:rsidP="007A4A21">
      <w:pPr>
        <w:pStyle w:val="ac"/>
      </w:pPr>
      <w:r w:rsidRPr="000C1793">
        <w:rPr>
          <w:rStyle w:val="ae"/>
          <w:sz w:val="24"/>
          <w:szCs w:val="24"/>
        </w:rPr>
        <w:footnoteRef/>
      </w:r>
      <w:r>
        <w:rPr>
          <w:sz w:val="24"/>
          <w:szCs w:val="24"/>
        </w:rPr>
        <w:t xml:space="preserve"> </w:t>
      </w:r>
      <w:r w:rsidRPr="00D647F6">
        <w:rPr>
          <w:sz w:val="24"/>
          <w:szCs w:val="24"/>
        </w:rPr>
        <w:t xml:space="preserve">– </w:t>
      </w:r>
      <w:r>
        <w:rPr>
          <w:sz w:val="24"/>
          <w:szCs w:val="24"/>
        </w:rPr>
        <w:t>о</w:t>
      </w:r>
      <w:r w:rsidRPr="000C1793">
        <w:rPr>
          <w:sz w:val="24"/>
          <w:szCs w:val="24"/>
        </w:rPr>
        <w:t>ценка министерства экономического развития Новосибирской области.</w:t>
      </w:r>
    </w:p>
  </w:footnote>
  <w:footnote w:id="9">
    <w:p w:rsidR="00717A84" w:rsidRPr="00F97386" w:rsidRDefault="00717A84">
      <w:pPr>
        <w:pStyle w:val="ac"/>
        <w:rPr>
          <w:rFonts w:ascii="Times New Roman" w:hAnsi="Times New Roman" w:cs="Times New Roman"/>
        </w:rPr>
      </w:pPr>
      <w:r w:rsidRPr="00F97386">
        <w:rPr>
          <w:rStyle w:val="ae"/>
          <w:rFonts w:ascii="Times New Roman" w:hAnsi="Times New Roman" w:cs="Times New Roman"/>
        </w:rPr>
        <w:footnoteRef/>
      </w:r>
      <w:r w:rsidR="00D83E98">
        <w:rPr>
          <w:rFonts w:ascii="Times New Roman" w:hAnsi="Times New Roman" w:cs="Times New Roman"/>
        </w:rPr>
        <w:t xml:space="preserve"> </w:t>
      </w:r>
      <w:r w:rsidRPr="00D83E98">
        <w:rPr>
          <w:rFonts w:ascii="Times New Roman" w:hAnsi="Times New Roman" w:cs="Times New Roman"/>
        </w:rPr>
        <w:t xml:space="preserve"> </w:t>
      </w:r>
      <w:r w:rsidR="00D83E98" w:rsidRPr="00D83E98">
        <w:rPr>
          <w:rFonts w:ascii="Times New Roman" w:hAnsi="Times New Roman" w:cs="Times New Roman"/>
        </w:rPr>
        <w:t>–</w:t>
      </w:r>
      <w:r w:rsidR="00D83E98">
        <w:rPr>
          <w:rFonts w:ascii="Times New Roman" w:hAnsi="Times New Roman" w:cs="Times New Roman"/>
        </w:rPr>
        <w:t xml:space="preserve"> з</w:t>
      </w:r>
      <w:r w:rsidRPr="00F97386">
        <w:rPr>
          <w:rFonts w:ascii="Times New Roman" w:hAnsi="Times New Roman" w:cs="Times New Roman"/>
        </w:rPr>
        <w:t>начение показателя не приводится в связи с изменением методики расчета с 2016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75845"/>
    </w:sdtPr>
    <w:sdtEndPr>
      <w:rPr>
        <w:rFonts w:ascii="Times New Roman" w:hAnsi="Times New Roman" w:cs="Times New Roman"/>
        <w:sz w:val="20"/>
        <w:szCs w:val="20"/>
      </w:rPr>
    </w:sdtEndPr>
    <w:sdtContent>
      <w:p w:rsidR="00A757F0" w:rsidRPr="00E656B5" w:rsidRDefault="00A757F0">
        <w:pPr>
          <w:pStyle w:val="a7"/>
          <w:jc w:val="center"/>
          <w:rPr>
            <w:rFonts w:ascii="Times New Roman" w:hAnsi="Times New Roman" w:cs="Times New Roman"/>
            <w:sz w:val="20"/>
            <w:szCs w:val="20"/>
          </w:rPr>
        </w:pPr>
        <w:r w:rsidRPr="00E656B5">
          <w:rPr>
            <w:rFonts w:ascii="Times New Roman" w:hAnsi="Times New Roman" w:cs="Times New Roman"/>
            <w:sz w:val="20"/>
            <w:szCs w:val="20"/>
          </w:rPr>
          <w:fldChar w:fldCharType="begin"/>
        </w:r>
        <w:r w:rsidRPr="00E656B5">
          <w:rPr>
            <w:rFonts w:ascii="Times New Roman" w:hAnsi="Times New Roman" w:cs="Times New Roman"/>
            <w:sz w:val="20"/>
            <w:szCs w:val="20"/>
          </w:rPr>
          <w:instrText>PAGE   \* MERGEFORMAT</w:instrText>
        </w:r>
        <w:r w:rsidRPr="00E656B5">
          <w:rPr>
            <w:rFonts w:ascii="Times New Roman" w:hAnsi="Times New Roman" w:cs="Times New Roman"/>
            <w:sz w:val="20"/>
            <w:szCs w:val="20"/>
          </w:rPr>
          <w:fldChar w:fldCharType="separate"/>
        </w:r>
        <w:r w:rsidR="00792324">
          <w:rPr>
            <w:rFonts w:ascii="Times New Roman" w:hAnsi="Times New Roman" w:cs="Times New Roman"/>
            <w:noProof/>
            <w:sz w:val="20"/>
            <w:szCs w:val="20"/>
          </w:rPr>
          <w:t>11</w:t>
        </w:r>
        <w:r w:rsidRPr="00E656B5">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5867C2"/>
    <w:lvl w:ilvl="0">
      <w:numFmt w:val="bullet"/>
      <w:lvlText w:val="*"/>
      <w:lvlJc w:val="left"/>
    </w:lvl>
  </w:abstractNum>
  <w:abstractNum w:abstractNumId="1">
    <w:nsid w:val="00000002"/>
    <w:multiLevelType w:val="multilevel"/>
    <w:tmpl w:val="00000002"/>
    <w:lvl w:ilvl="0">
      <w:start w:val="1"/>
      <w:numFmt w:val="bullet"/>
      <w:lvlText w:val=""/>
      <w:lvlJc w:val="left"/>
      <w:pPr>
        <w:tabs>
          <w:tab w:val="num" w:pos="1620"/>
        </w:tabs>
        <w:ind w:left="1620" w:hanging="360"/>
      </w:pPr>
      <w:rPr>
        <w:rFonts w:ascii="Wingdings" w:hAnsi="Wingdings" w:cs="StarSymbol"/>
        <w:sz w:val="18"/>
        <w:szCs w:val="18"/>
      </w:rPr>
    </w:lvl>
    <w:lvl w:ilvl="1">
      <w:start w:val="1"/>
      <w:numFmt w:val="bullet"/>
      <w:lvlText w:val=""/>
      <w:lvlJc w:val="left"/>
      <w:pPr>
        <w:tabs>
          <w:tab w:val="num" w:pos="1980"/>
        </w:tabs>
        <w:ind w:left="1980" w:hanging="360"/>
      </w:pPr>
      <w:rPr>
        <w:rFonts w:ascii="Wingdings 2" w:hAnsi="Wingdings 2" w:cs="StarSymbol"/>
        <w:sz w:val="18"/>
        <w:szCs w:val="18"/>
      </w:rPr>
    </w:lvl>
    <w:lvl w:ilvl="2">
      <w:start w:val="1"/>
      <w:numFmt w:val="bullet"/>
      <w:lvlText w:val="■"/>
      <w:lvlJc w:val="left"/>
      <w:pPr>
        <w:tabs>
          <w:tab w:val="num" w:pos="2340"/>
        </w:tabs>
        <w:ind w:left="2340" w:hanging="360"/>
      </w:pPr>
      <w:rPr>
        <w:rFonts w:ascii="StarSymbol" w:hAnsi="StarSymbol" w:cs="StarSymbol"/>
        <w:sz w:val="18"/>
        <w:szCs w:val="18"/>
      </w:rPr>
    </w:lvl>
    <w:lvl w:ilvl="3">
      <w:start w:val="1"/>
      <w:numFmt w:val="bullet"/>
      <w:lvlText w:val=""/>
      <w:lvlJc w:val="left"/>
      <w:pPr>
        <w:tabs>
          <w:tab w:val="num" w:pos="2700"/>
        </w:tabs>
        <w:ind w:left="2700" w:hanging="360"/>
      </w:pPr>
      <w:rPr>
        <w:rFonts w:ascii="Wingdings" w:hAnsi="Wingdings" w:cs="StarSymbol"/>
        <w:sz w:val="18"/>
        <w:szCs w:val="18"/>
      </w:rPr>
    </w:lvl>
    <w:lvl w:ilvl="4">
      <w:start w:val="1"/>
      <w:numFmt w:val="bullet"/>
      <w:lvlText w:val=""/>
      <w:lvlJc w:val="left"/>
      <w:pPr>
        <w:tabs>
          <w:tab w:val="num" w:pos="3060"/>
        </w:tabs>
        <w:ind w:left="3060" w:hanging="360"/>
      </w:pPr>
      <w:rPr>
        <w:rFonts w:ascii="Wingdings 2" w:hAnsi="Wingdings 2" w:cs="StarSymbol"/>
        <w:sz w:val="18"/>
        <w:szCs w:val="18"/>
      </w:rPr>
    </w:lvl>
    <w:lvl w:ilvl="5">
      <w:start w:val="1"/>
      <w:numFmt w:val="bullet"/>
      <w:lvlText w:val="■"/>
      <w:lvlJc w:val="left"/>
      <w:pPr>
        <w:tabs>
          <w:tab w:val="num" w:pos="3420"/>
        </w:tabs>
        <w:ind w:left="3420" w:hanging="360"/>
      </w:pPr>
      <w:rPr>
        <w:rFonts w:ascii="StarSymbol" w:hAnsi="StarSymbol" w:cs="StarSymbol"/>
        <w:sz w:val="18"/>
        <w:szCs w:val="18"/>
      </w:rPr>
    </w:lvl>
    <w:lvl w:ilvl="6">
      <w:start w:val="1"/>
      <w:numFmt w:val="bullet"/>
      <w:lvlText w:val=""/>
      <w:lvlJc w:val="left"/>
      <w:pPr>
        <w:tabs>
          <w:tab w:val="num" w:pos="3780"/>
        </w:tabs>
        <w:ind w:left="3780" w:hanging="360"/>
      </w:pPr>
      <w:rPr>
        <w:rFonts w:ascii="Wingdings" w:hAnsi="Wingdings" w:cs="StarSymbol"/>
        <w:sz w:val="18"/>
        <w:szCs w:val="18"/>
      </w:rPr>
    </w:lvl>
    <w:lvl w:ilvl="7">
      <w:start w:val="1"/>
      <w:numFmt w:val="bullet"/>
      <w:lvlText w:val=""/>
      <w:lvlJc w:val="left"/>
      <w:pPr>
        <w:tabs>
          <w:tab w:val="num" w:pos="4140"/>
        </w:tabs>
        <w:ind w:left="4140" w:hanging="360"/>
      </w:pPr>
      <w:rPr>
        <w:rFonts w:ascii="Wingdings 2" w:hAnsi="Wingdings 2" w:cs="StarSymbol"/>
        <w:sz w:val="18"/>
        <w:szCs w:val="18"/>
      </w:rPr>
    </w:lvl>
    <w:lvl w:ilvl="8">
      <w:start w:val="1"/>
      <w:numFmt w:val="bullet"/>
      <w:lvlText w:val="■"/>
      <w:lvlJc w:val="left"/>
      <w:pPr>
        <w:tabs>
          <w:tab w:val="num" w:pos="4500"/>
        </w:tabs>
        <w:ind w:left="4500" w:hanging="360"/>
      </w:pPr>
      <w:rPr>
        <w:rFonts w:ascii="StarSymbol" w:hAnsi="StarSymbol" w:cs="StarSymbol"/>
        <w:sz w:val="18"/>
        <w:szCs w:val="18"/>
      </w:rPr>
    </w:lvl>
  </w:abstractNum>
  <w:abstractNum w:abstractNumId="2">
    <w:nsid w:val="00000008"/>
    <w:multiLevelType w:val="multilevel"/>
    <w:tmpl w:val="894EE87A"/>
    <w:lvl w:ilvl="0">
      <w:start w:val="1"/>
      <w:numFmt w:val="bullet"/>
      <w:lvlText w:val="·"/>
      <w:lvlJc w:val="left"/>
      <w:pPr>
        <w:tabs>
          <w:tab w:val="num" w:pos="430"/>
        </w:tabs>
        <w:ind w:left="430" w:firstLine="720"/>
      </w:pPr>
      <w:rPr>
        <w:rFonts w:ascii="Lucida Grande" w:eastAsia="ヒラギノ角ゴ Pro W3" w:hAnsi="Symbol" w:hint="default"/>
        <w:color w:val="000000"/>
        <w:position w:val="0"/>
      </w:rPr>
    </w:lvl>
    <w:lvl w:ilvl="1">
      <w:start w:val="1"/>
      <w:numFmt w:val="bullet"/>
      <w:suff w:val="nothing"/>
      <w:lvlText w:val=""/>
      <w:lvlJc w:val="left"/>
      <w:pPr>
        <w:ind w:left="0" w:firstLine="0"/>
      </w:pPr>
      <w:rPr>
        <w:rFonts w:hint="default"/>
        <w:color w:val="000000"/>
        <w:position w:val="0"/>
      </w:rPr>
    </w:lvl>
    <w:lvl w:ilvl="2">
      <w:start w:val="1"/>
      <w:numFmt w:val="bullet"/>
      <w:suff w:val="nothing"/>
      <w:lvlText w:val=""/>
      <w:lvlJc w:val="left"/>
      <w:pPr>
        <w:ind w:left="0" w:firstLine="0"/>
      </w:pPr>
      <w:rPr>
        <w:rFonts w:hint="default"/>
        <w:color w:val="000000"/>
        <w:position w:val="0"/>
      </w:rPr>
    </w:lvl>
    <w:lvl w:ilvl="3">
      <w:start w:val="1"/>
      <w:numFmt w:val="bullet"/>
      <w:suff w:val="nothing"/>
      <w:lvlText w:val=""/>
      <w:lvlJc w:val="left"/>
      <w:pPr>
        <w:ind w:left="0" w:firstLine="0"/>
      </w:pPr>
      <w:rPr>
        <w:rFonts w:hint="default"/>
        <w:color w:val="000000"/>
        <w:position w:val="0"/>
      </w:rPr>
    </w:lvl>
    <w:lvl w:ilvl="4">
      <w:start w:val="1"/>
      <w:numFmt w:val="bullet"/>
      <w:suff w:val="nothing"/>
      <w:lvlText w:val=""/>
      <w:lvlJc w:val="left"/>
      <w:pPr>
        <w:ind w:left="0" w:firstLine="0"/>
      </w:pPr>
      <w:rPr>
        <w:rFonts w:hint="default"/>
        <w:color w:val="000000"/>
        <w:position w:val="0"/>
      </w:rPr>
    </w:lvl>
    <w:lvl w:ilvl="5">
      <w:start w:val="1"/>
      <w:numFmt w:val="bullet"/>
      <w:suff w:val="nothing"/>
      <w:lvlText w:val=""/>
      <w:lvlJc w:val="left"/>
      <w:pPr>
        <w:ind w:left="0" w:firstLine="0"/>
      </w:pPr>
      <w:rPr>
        <w:rFonts w:hint="default"/>
        <w:color w:val="000000"/>
        <w:position w:val="0"/>
      </w:rPr>
    </w:lvl>
    <w:lvl w:ilvl="6">
      <w:start w:val="1"/>
      <w:numFmt w:val="bullet"/>
      <w:suff w:val="nothing"/>
      <w:lvlText w:val=""/>
      <w:lvlJc w:val="left"/>
      <w:pPr>
        <w:ind w:left="0" w:firstLine="0"/>
      </w:pPr>
      <w:rPr>
        <w:rFonts w:hint="default"/>
        <w:color w:val="000000"/>
        <w:position w:val="0"/>
      </w:rPr>
    </w:lvl>
    <w:lvl w:ilvl="7">
      <w:start w:val="1"/>
      <w:numFmt w:val="bullet"/>
      <w:suff w:val="nothing"/>
      <w:lvlText w:val=""/>
      <w:lvlJc w:val="left"/>
      <w:pPr>
        <w:ind w:left="0" w:firstLine="0"/>
      </w:pPr>
      <w:rPr>
        <w:rFonts w:hint="default"/>
        <w:color w:val="000000"/>
        <w:position w:val="0"/>
      </w:rPr>
    </w:lvl>
    <w:lvl w:ilvl="8">
      <w:start w:val="1"/>
      <w:numFmt w:val="bullet"/>
      <w:suff w:val="nothing"/>
      <w:lvlText w:val=""/>
      <w:lvlJc w:val="left"/>
      <w:pPr>
        <w:ind w:left="0" w:firstLine="0"/>
      </w:pPr>
      <w:rPr>
        <w:rFonts w:hint="default"/>
        <w:color w:val="000000"/>
        <w:position w:val="0"/>
      </w:rPr>
    </w:lvl>
  </w:abstractNum>
  <w:abstractNum w:abstractNumId="3">
    <w:nsid w:val="02DD7E60"/>
    <w:multiLevelType w:val="hybridMultilevel"/>
    <w:tmpl w:val="CB4EF200"/>
    <w:lvl w:ilvl="0" w:tplc="47420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35B6690"/>
    <w:multiLevelType w:val="hybridMultilevel"/>
    <w:tmpl w:val="C598FC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9826A7E"/>
    <w:multiLevelType w:val="hybridMultilevel"/>
    <w:tmpl w:val="37FADA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AC440E9"/>
    <w:multiLevelType w:val="hybridMultilevel"/>
    <w:tmpl w:val="F98E578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D971700"/>
    <w:multiLevelType w:val="hybridMultilevel"/>
    <w:tmpl w:val="09929338"/>
    <w:lvl w:ilvl="0" w:tplc="E05E34B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0FB70858"/>
    <w:multiLevelType w:val="hybridMultilevel"/>
    <w:tmpl w:val="042EBD24"/>
    <w:lvl w:ilvl="0" w:tplc="8FA672FA">
      <w:start w:val="1"/>
      <w:numFmt w:val="bullet"/>
      <w:lvlText w:val=""/>
      <w:lvlJc w:val="left"/>
      <w:pPr>
        <w:tabs>
          <w:tab w:val="num" w:pos="947"/>
        </w:tabs>
        <w:ind w:left="720" w:firstLine="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19E7CDC"/>
    <w:multiLevelType w:val="hybridMultilevel"/>
    <w:tmpl w:val="957E89D4"/>
    <w:lvl w:ilvl="0" w:tplc="C5609496">
      <w:start w:val="1"/>
      <w:numFmt w:val="bullet"/>
      <w:lvlText w:val="−"/>
      <w:lvlJc w:val="left"/>
      <w:pPr>
        <w:ind w:left="1429" w:hanging="360"/>
      </w:pPr>
      <w:rPr>
        <w:rFonts w:ascii="Calibri" w:hAnsi="Calibri" w:hint="default"/>
      </w:rPr>
    </w:lvl>
    <w:lvl w:ilvl="1" w:tplc="C5609496">
      <w:start w:val="1"/>
      <w:numFmt w:val="bullet"/>
      <w:lvlText w:val="−"/>
      <w:lvlJc w:val="left"/>
      <w:pPr>
        <w:ind w:left="2149" w:hanging="360"/>
      </w:pPr>
      <w:rPr>
        <w:rFonts w:ascii="Calibri" w:hAnsi="Calibri"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3D86D50"/>
    <w:multiLevelType w:val="hybridMultilevel"/>
    <w:tmpl w:val="D22EA4D8"/>
    <w:lvl w:ilvl="0" w:tplc="1CF0814C">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9476A61"/>
    <w:multiLevelType w:val="hybridMultilevel"/>
    <w:tmpl w:val="CE66B092"/>
    <w:lvl w:ilvl="0" w:tplc="B0E24760">
      <w:start w:val="1"/>
      <w:numFmt w:val="bullet"/>
      <w:lvlText w:val=""/>
      <w:lvlJc w:val="left"/>
      <w:pPr>
        <w:tabs>
          <w:tab w:val="num" w:pos="-1"/>
        </w:tabs>
        <w:ind w:left="566" w:hanging="283"/>
      </w:pPr>
      <w:rPr>
        <w:rFonts w:ascii="Symbol" w:hAnsi="Symbol" w:hint="default"/>
      </w:rPr>
    </w:lvl>
    <w:lvl w:ilvl="1" w:tplc="F438A0BC"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2">
    <w:nsid w:val="1C1206D9"/>
    <w:multiLevelType w:val="hybridMultilevel"/>
    <w:tmpl w:val="491ACAA0"/>
    <w:lvl w:ilvl="0" w:tplc="398C353A">
      <w:start w:val="1"/>
      <w:numFmt w:val="decimal"/>
      <w:lvlText w:val="%1."/>
      <w:lvlJc w:val="left"/>
      <w:pPr>
        <w:ind w:left="2309" w:hanging="465"/>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3">
    <w:nsid w:val="1C701EA8"/>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157BD7"/>
    <w:multiLevelType w:val="hybridMultilevel"/>
    <w:tmpl w:val="6074A35A"/>
    <w:lvl w:ilvl="0" w:tplc="47ACF9F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24D35E5B"/>
    <w:multiLevelType w:val="singleLevel"/>
    <w:tmpl w:val="43965E88"/>
    <w:lvl w:ilvl="0">
      <w:numFmt w:val="decimal"/>
      <w:lvlText w:val=""/>
      <w:lvlJc w:val="left"/>
      <w:pPr>
        <w:tabs>
          <w:tab w:val="num" w:pos="360"/>
        </w:tabs>
      </w:pPr>
      <w:rPr>
        <w:rFonts w:cs="Times New Roman"/>
      </w:rPr>
    </w:lvl>
  </w:abstractNum>
  <w:abstractNum w:abstractNumId="16">
    <w:nsid w:val="270B059F"/>
    <w:multiLevelType w:val="hybridMultilevel"/>
    <w:tmpl w:val="89365A2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2B1B642D"/>
    <w:multiLevelType w:val="hybridMultilevel"/>
    <w:tmpl w:val="63484E2E"/>
    <w:lvl w:ilvl="0" w:tplc="34BEAAA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52278D"/>
    <w:multiLevelType w:val="multilevel"/>
    <w:tmpl w:val="37FADA9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nsid w:val="32C60154"/>
    <w:multiLevelType w:val="hybridMultilevel"/>
    <w:tmpl w:val="2258E2FC"/>
    <w:lvl w:ilvl="0" w:tplc="04190001">
      <w:start w:val="1"/>
      <w:numFmt w:val="bullet"/>
      <w:lvlText w:val=""/>
      <w:lvlJc w:val="left"/>
      <w:pPr>
        <w:ind w:left="1141"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20">
    <w:nsid w:val="38031B4E"/>
    <w:multiLevelType w:val="hybridMultilevel"/>
    <w:tmpl w:val="74AE9D90"/>
    <w:lvl w:ilvl="0" w:tplc="E15867C2">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D6287A"/>
    <w:multiLevelType w:val="hybridMultilevel"/>
    <w:tmpl w:val="F52C359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EC6DC7"/>
    <w:multiLevelType w:val="hybridMultilevel"/>
    <w:tmpl w:val="B8029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915222"/>
    <w:multiLevelType w:val="hybridMultilevel"/>
    <w:tmpl w:val="65746A3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11A4C5E"/>
    <w:multiLevelType w:val="hybridMultilevel"/>
    <w:tmpl w:val="F5AA2FCA"/>
    <w:lvl w:ilvl="0" w:tplc="AE2655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8E9586C"/>
    <w:multiLevelType w:val="hybridMultilevel"/>
    <w:tmpl w:val="C53C48F4"/>
    <w:lvl w:ilvl="0" w:tplc="CEB207A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A6F5485"/>
    <w:multiLevelType w:val="hybridMultilevel"/>
    <w:tmpl w:val="6A2A5E66"/>
    <w:lvl w:ilvl="0" w:tplc="D7A8F974">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4B733BE7"/>
    <w:multiLevelType w:val="hybridMultilevel"/>
    <w:tmpl w:val="B6DA4DA6"/>
    <w:lvl w:ilvl="0" w:tplc="C5609496">
      <w:start w:val="1"/>
      <w:numFmt w:val="bullet"/>
      <w:lvlText w:val="−"/>
      <w:lvlJc w:val="left"/>
      <w:pPr>
        <w:tabs>
          <w:tab w:val="num" w:pos="1353"/>
        </w:tabs>
        <w:ind w:left="1353" w:hanging="360"/>
      </w:pPr>
      <w:rPr>
        <w:rFonts w:ascii="Calibri" w:hAnsi="Calibri" w:hint="default"/>
      </w:rPr>
    </w:lvl>
    <w:lvl w:ilvl="1" w:tplc="04190003" w:tentative="1">
      <w:start w:val="1"/>
      <w:numFmt w:val="bullet"/>
      <w:lvlText w:val="o"/>
      <w:lvlJc w:val="left"/>
      <w:pPr>
        <w:tabs>
          <w:tab w:val="num" w:pos="1449"/>
        </w:tabs>
        <w:ind w:left="1449" w:hanging="360"/>
      </w:pPr>
      <w:rPr>
        <w:rFonts w:ascii="Courier New" w:hAnsi="Courier New" w:cs="Courier New" w:hint="default"/>
      </w:rPr>
    </w:lvl>
    <w:lvl w:ilvl="2" w:tplc="04190005" w:tentative="1">
      <w:start w:val="1"/>
      <w:numFmt w:val="bullet"/>
      <w:lvlText w:val=""/>
      <w:lvlJc w:val="left"/>
      <w:pPr>
        <w:tabs>
          <w:tab w:val="num" w:pos="2169"/>
        </w:tabs>
        <w:ind w:left="2169" w:hanging="360"/>
      </w:pPr>
      <w:rPr>
        <w:rFonts w:ascii="Wingdings" w:hAnsi="Wingdings" w:hint="default"/>
      </w:rPr>
    </w:lvl>
    <w:lvl w:ilvl="3" w:tplc="04190001" w:tentative="1">
      <w:start w:val="1"/>
      <w:numFmt w:val="bullet"/>
      <w:lvlText w:val=""/>
      <w:lvlJc w:val="left"/>
      <w:pPr>
        <w:tabs>
          <w:tab w:val="num" w:pos="2889"/>
        </w:tabs>
        <w:ind w:left="2889" w:hanging="360"/>
      </w:pPr>
      <w:rPr>
        <w:rFonts w:ascii="Symbol" w:hAnsi="Symbol" w:hint="default"/>
      </w:rPr>
    </w:lvl>
    <w:lvl w:ilvl="4" w:tplc="04190003" w:tentative="1">
      <w:start w:val="1"/>
      <w:numFmt w:val="bullet"/>
      <w:lvlText w:val="o"/>
      <w:lvlJc w:val="left"/>
      <w:pPr>
        <w:tabs>
          <w:tab w:val="num" w:pos="3609"/>
        </w:tabs>
        <w:ind w:left="3609" w:hanging="360"/>
      </w:pPr>
      <w:rPr>
        <w:rFonts w:ascii="Courier New" w:hAnsi="Courier New" w:cs="Courier New" w:hint="default"/>
      </w:rPr>
    </w:lvl>
    <w:lvl w:ilvl="5" w:tplc="04190005" w:tentative="1">
      <w:start w:val="1"/>
      <w:numFmt w:val="bullet"/>
      <w:lvlText w:val=""/>
      <w:lvlJc w:val="left"/>
      <w:pPr>
        <w:tabs>
          <w:tab w:val="num" w:pos="4329"/>
        </w:tabs>
        <w:ind w:left="4329" w:hanging="360"/>
      </w:pPr>
      <w:rPr>
        <w:rFonts w:ascii="Wingdings" w:hAnsi="Wingdings" w:hint="default"/>
      </w:rPr>
    </w:lvl>
    <w:lvl w:ilvl="6" w:tplc="04190001" w:tentative="1">
      <w:start w:val="1"/>
      <w:numFmt w:val="bullet"/>
      <w:lvlText w:val=""/>
      <w:lvlJc w:val="left"/>
      <w:pPr>
        <w:tabs>
          <w:tab w:val="num" w:pos="5049"/>
        </w:tabs>
        <w:ind w:left="5049" w:hanging="360"/>
      </w:pPr>
      <w:rPr>
        <w:rFonts w:ascii="Symbol" w:hAnsi="Symbol" w:hint="default"/>
      </w:rPr>
    </w:lvl>
    <w:lvl w:ilvl="7" w:tplc="04190003" w:tentative="1">
      <w:start w:val="1"/>
      <w:numFmt w:val="bullet"/>
      <w:lvlText w:val="o"/>
      <w:lvlJc w:val="left"/>
      <w:pPr>
        <w:tabs>
          <w:tab w:val="num" w:pos="5769"/>
        </w:tabs>
        <w:ind w:left="5769" w:hanging="360"/>
      </w:pPr>
      <w:rPr>
        <w:rFonts w:ascii="Courier New" w:hAnsi="Courier New" w:cs="Courier New" w:hint="default"/>
      </w:rPr>
    </w:lvl>
    <w:lvl w:ilvl="8" w:tplc="04190005" w:tentative="1">
      <w:start w:val="1"/>
      <w:numFmt w:val="bullet"/>
      <w:lvlText w:val=""/>
      <w:lvlJc w:val="left"/>
      <w:pPr>
        <w:tabs>
          <w:tab w:val="num" w:pos="6489"/>
        </w:tabs>
        <w:ind w:left="6489" w:hanging="360"/>
      </w:pPr>
      <w:rPr>
        <w:rFonts w:ascii="Wingdings" w:hAnsi="Wingdings" w:hint="default"/>
      </w:rPr>
    </w:lvl>
  </w:abstractNum>
  <w:abstractNum w:abstractNumId="28">
    <w:nsid w:val="4EFF61CF"/>
    <w:multiLevelType w:val="multilevel"/>
    <w:tmpl w:val="F5AA2FC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9">
    <w:nsid w:val="516837C4"/>
    <w:multiLevelType w:val="hybridMultilevel"/>
    <w:tmpl w:val="8F2C36CE"/>
    <w:lvl w:ilvl="0" w:tplc="CA9691D0">
      <w:start w:val="1"/>
      <w:numFmt w:val="bullet"/>
      <w:lvlText w:val="-"/>
      <w:lvlJc w:val="left"/>
      <w:pPr>
        <w:tabs>
          <w:tab w:val="num" w:pos="1260"/>
        </w:tabs>
        <w:ind w:left="1260" w:hanging="360"/>
      </w:pPr>
      <w:rPr>
        <w:rFonts w:ascii="Courier New" w:hAnsi="Courier New"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nsid w:val="51BA0FA6"/>
    <w:multiLevelType w:val="hybridMultilevel"/>
    <w:tmpl w:val="62CA5FE8"/>
    <w:lvl w:ilvl="0" w:tplc="B766403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51D75BCB"/>
    <w:multiLevelType w:val="hybridMultilevel"/>
    <w:tmpl w:val="8E2802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C7A0534"/>
    <w:multiLevelType w:val="hybridMultilevel"/>
    <w:tmpl w:val="E9227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005D6D"/>
    <w:multiLevelType w:val="hybridMultilevel"/>
    <w:tmpl w:val="846A58F0"/>
    <w:lvl w:ilvl="0" w:tplc="693EF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3A6D8E"/>
    <w:multiLevelType w:val="hybridMultilevel"/>
    <w:tmpl w:val="7C229C24"/>
    <w:lvl w:ilvl="0" w:tplc="D6E0FA8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5">
    <w:nsid w:val="64C7673B"/>
    <w:multiLevelType w:val="hybridMultilevel"/>
    <w:tmpl w:val="E97601EC"/>
    <w:lvl w:ilvl="0" w:tplc="448AB964">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6">
    <w:nsid w:val="6556680A"/>
    <w:multiLevelType w:val="hybridMultilevel"/>
    <w:tmpl w:val="32843B1E"/>
    <w:lvl w:ilvl="0" w:tplc="F06639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B17A80"/>
    <w:multiLevelType w:val="hybridMultilevel"/>
    <w:tmpl w:val="4F42EE5C"/>
    <w:lvl w:ilvl="0" w:tplc="C0E6C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6E10275"/>
    <w:multiLevelType w:val="hybridMultilevel"/>
    <w:tmpl w:val="F2BA9020"/>
    <w:lvl w:ilvl="0" w:tplc="B0E24760">
      <w:start w:val="1"/>
      <w:numFmt w:val="bullet"/>
      <w:lvlText w:val=""/>
      <w:lvlJc w:val="left"/>
      <w:pPr>
        <w:tabs>
          <w:tab w:val="num" w:pos="284"/>
        </w:tabs>
        <w:ind w:left="851" w:hanging="283"/>
      </w:pPr>
      <w:rPr>
        <w:rFonts w:ascii="Symbol" w:hAnsi="Symbol" w:hint="default"/>
      </w:rPr>
    </w:lvl>
    <w:lvl w:ilvl="1" w:tplc="F438A0BC">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39">
    <w:nsid w:val="6C8C0E96"/>
    <w:multiLevelType w:val="hybridMultilevel"/>
    <w:tmpl w:val="CF8CD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DD05CF"/>
    <w:multiLevelType w:val="hybridMultilevel"/>
    <w:tmpl w:val="0C6C0C02"/>
    <w:lvl w:ilvl="0" w:tplc="588698CA">
      <w:start w:val="20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6EC37D80"/>
    <w:multiLevelType w:val="hybridMultilevel"/>
    <w:tmpl w:val="FEE8A80C"/>
    <w:lvl w:ilvl="0" w:tplc="FFD674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FF02808"/>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34F654F"/>
    <w:multiLevelType w:val="hybridMultilevel"/>
    <w:tmpl w:val="ADCACE58"/>
    <w:lvl w:ilvl="0" w:tplc="75CC82F0">
      <w:start w:val="1"/>
      <w:numFmt w:val="bullet"/>
      <w:lvlText w:val=""/>
      <w:lvlJc w:val="left"/>
      <w:pPr>
        <w:tabs>
          <w:tab w:val="num" w:pos="1066"/>
        </w:tabs>
        <w:ind w:left="1066" w:hanging="35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4152D17"/>
    <w:multiLevelType w:val="multilevel"/>
    <w:tmpl w:val="E99EDA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8B257D"/>
    <w:multiLevelType w:val="hybridMultilevel"/>
    <w:tmpl w:val="E0525268"/>
    <w:lvl w:ilvl="0" w:tplc="B0E24760">
      <w:start w:val="1"/>
      <w:numFmt w:val="bullet"/>
      <w:lvlText w:val=""/>
      <w:lvlJc w:val="left"/>
      <w:pPr>
        <w:tabs>
          <w:tab w:val="num" w:pos="540"/>
        </w:tabs>
        <w:ind w:left="1107" w:hanging="283"/>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nsid w:val="7C657142"/>
    <w:multiLevelType w:val="hybridMultilevel"/>
    <w:tmpl w:val="2B4ED5D4"/>
    <w:lvl w:ilvl="0" w:tplc="6A8C06B2">
      <w:start w:val="1"/>
      <w:numFmt w:val="decimal"/>
      <w:lvlText w:val="%1."/>
      <w:lvlJc w:val="left"/>
      <w:pPr>
        <w:tabs>
          <w:tab w:val="num" w:pos="1155"/>
        </w:tabs>
        <w:ind w:left="1155" w:hanging="45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7">
    <w:nsid w:val="7DE05149"/>
    <w:multiLevelType w:val="hybridMultilevel"/>
    <w:tmpl w:val="66A6764C"/>
    <w:lvl w:ilvl="0" w:tplc="09F8E9E6">
      <w:start w:val="1"/>
      <w:numFmt w:val="bullet"/>
      <w:lvlText w:val="­"/>
      <w:lvlJc w:val="left"/>
      <w:pPr>
        <w:tabs>
          <w:tab w:val="num" w:pos="0"/>
        </w:tabs>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DF45414"/>
    <w:multiLevelType w:val="hybridMultilevel"/>
    <w:tmpl w:val="5A5E624A"/>
    <w:lvl w:ilvl="0" w:tplc="C1021A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
  </w:num>
  <w:num w:numId="3">
    <w:abstractNumId w:val="2"/>
  </w:num>
  <w:num w:numId="4">
    <w:abstractNumId w:val="22"/>
  </w:num>
  <w:num w:numId="5">
    <w:abstractNumId w:val="23"/>
  </w:num>
  <w:num w:numId="6">
    <w:abstractNumId w:val="15"/>
  </w:num>
  <w:num w:numId="7">
    <w:abstractNumId w:val="25"/>
  </w:num>
  <w:num w:numId="8">
    <w:abstractNumId w:val="43"/>
  </w:num>
  <w:num w:numId="9">
    <w:abstractNumId w:val="6"/>
  </w:num>
  <w:num w:numId="10">
    <w:abstractNumId w:val="8"/>
  </w:num>
  <w:num w:numId="11">
    <w:abstractNumId w:val="16"/>
  </w:num>
  <w:num w:numId="12">
    <w:abstractNumId w:val="14"/>
  </w:num>
  <w:num w:numId="13">
    <w:abstractNumId w:val="11"/>
  </w:num>
  <w:num w:numId="14">
    <w:abstractNumId w:val="45"/>
  </w:num>
  <w:num w:numId="15">
    <w:abstractNumId w:val="38"/>
  </w:num>
  <w:num w:numId="16">
    <w:abstractNumId w:val="10"/>
  </w:num>
  <w:num w:numId="17">
    <w:abstractNumId w:val="46"/>
  </w:num>
  <w:num w:numId="18">
    <w:abstractNumId w:val="13"/>
  </w:num>
  <w:num w:numId="19">
    <w:abstractNumId w:val="42"/>
  </w:num>
  <w:num w:numId="20">
    <w:abstractNumId w:val="19"/>
  </w:num>
  <w:num w:numId="21">
    <w:abstractNumId w:val="40"/>
  </w:num>
  <w:num w:numId="22">
    <w:abstractNumId w:val="5"/>
  </w:num>
  <w:num w:numId="23">
    <w:abstractNumId w:val="18"/>
  </w:num>
  <w:num w:numId="24">
    <w:abstractNumId w:val="4"/>
  </w:num>
  <w:num w:numId="25">
    <w:abstractNumId w:val="7"/>
  </w:num>
  <w:num w:numId="26">
    <w:abstractNumId w:val="0"/>
    <w:lvlOverride w:ilvl="0">
      <w:lvl w:ilvl="0">
        <w:numFmt w:val="bullet"/>
        <w:lvlText w:val="•"/>
        <w:legacy w:legacy="1" w:legacySpace="0" w:legacyIndent="353"/>
        <w:lvlJc w:val="left"/>
        <w:rPr>
          <w:rFonts w:ascii="Times New Roman" w:hAnsi="Times New Roman" w:hint="default"/>
        </w:rPr>
      </w:lvl>
    </w:lvlOverride>
  </w:num>
  <w:num w:numId="27">
    <w:abstractNumId w:val="0"/>
    <w:lvlOverride w:ilvl="0">
      <w:lvl w:ilvl="0">
        <w:numFmt w:val="bullet"/>
        <w:lvlText w:val="•"/>
        <w:legacy w:legacy="1" w:legacySpace="0" w:legacyIndent="360"/>
        <w:lvlJc w:val="left"/>
        <w:rPr>
          <w:rFonts w:ascii="Times New Roman" w:hAnsi="Times New Roman" w:hint="default"/>
        </w:rPr>
      </w:lvl>
    </w:lvlOverride>
  </w:num>
  <w:num w:numId="28">
    <w:abstractNumId w:val="24"/>
  </w:num>
  <w:num w:numId="29">
    <w:abstractNumId w:val="17"/>
  </w:num>
  <w:num w:numId="30">
    <w:abstractNumId w:val="48"/>
  </w:num>
  <w:num w:numId="31">
    <w:abstractNumId w:val="35"/>
  </w:num>
  <w:num w:numId="32">
    <w:abstractNumId w:val="30"/>
  </w:num>
  <w:num w:numId="33">
    <w:abstractNumId w:val="31"/>
  </w:num>
  <w:num w:numId="34">
    <w:abstractNumId w:val="28"/>
  </w:num>
  <w:num w:numId="35">
    <w:abstractNumId w:val="47"/>
  </w:num>
  <w:num w:numId="36">
    <w:abstractNumId w:val="26"/>
  </w:num>
  <w:num w:numId="37">
    <w:abstractNumId w:val="20"/>
  </w:num>
  <w:num w:numId="38">
    <w:abstractNumId w:val="27"/>
  </w:num>
  <w:num w:numId="39">
    <w:abstractNumId w:val="3"/>
  </w:num>
  <w:num w:numId="40">
    <w:abstractNumId w:val="21"/>
  </w:num>
  <w:num w:numId="41">
    <w:abstractNumId w:val="12"/>
  </w:num>
  <w:num w:numId="42">
    <w:abstractNumId w:val="39"/>
  </w:num>
  <w:num w:numId="43">
    <w:abstractNumId w:val="36"/>
  </w:num>
  <w:num w:numId="44">
    <w:abstractNumId w:val="37"/>
  </w:num>
  <w:num w:numId="45">
    <w:abstractNumId w:val="44"/>
  </w:num>
  <w:num w:numId="46">
    <w:abstractNumId w:val="34"/>
  </w:num>
  <w:num w:numId="47">
    <w:abstractNumId w:val="9"/>
  </w:num>
  <w:num w:numId="48">
    <w:abstractNumId w:val="32"/>
  </w:num>
  <w:num w:numId="49">
    <w:abstractNumId w:val="41"/>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8E5"/>
    <w:rsid w:val="000072DC"/>
    <w:rsid w:val="00022BAC"/>
    <w:rsid w:val="00034082"/>
    <w:rsid w:val="0003559A"/>
    <w:rsid w:val="00036BB1"/>
    <w:rsid w:val="00046407"/>
    <w:rsid w:val="00046968"/>
    <w:rsid w:val="00054AC8"/>
    <w:rsid w:val="000638E5"/>
    <w:rsid w:val="00075359"/>
    <w:rsid w:val="000A3FAA"/>
    <w:rsid w:val="000C6809"/>
    <w:rsid w:val="000E1578"/>
    <w:rsid w:val="000E43F5"/>
    <w:rsid w:val="000E5B94"/>
    <w:rsid w:val="000F3946"/>
    <w:rsid w:val="000F6B15"/>
    <w:rsid w:val="00114881"/>
    <w:rsid w:val="00117450"/>
    <w:rsid w:val="00131CEA"/>
    <w:rsid w:val="00156CA8"/>
    <w:rsid w:val="00156EFE"/>
    <w:rsid w:val="00181F7C"/>
    <w:rsid w:val="001836B6"/>
    <w:rsid w:val="00183D2A"/>
    <w:rsid w:val="00187D7C"/>
    <w:rsid w:val="001906EE"/>
    <w:rsid w:val="00191A72"/>
    <w:rsid w:val="001C3903"/>
    <w:rsid w:val="001C7FF2"/>
    <w:rsid w:val="001D1633"/>
    <w:rsid w:val="001D484B"/>
    <w:rsid w:val="001D6321"/>
    <w:rsid w:val="001D6B33"/>
    <w:rsid w:val="001F1BD7"/>
    <w:rsid w:val="00203723"/>
    <w:rsid w:val="00205DB8"/>
    <w:rsid w:val="00242B53"/>
    <w:rsid w:val="002476F8"/>
    <w:rsid w:val="00255522"/>
    <w:rsid w:val="00261A1F"/>
    <w:rsid w:val="00264167"/>
    <w:rsid w:val="002661D8"/>
    <w:rsid w:val="0027692A"/>
    <w:rsid w:val="00284F43"/>
    <w:rsid w:val="002937C7"/>
    <w:rsid w:val="002972C4"/>
    <w:rsid w:val="002A79FB"/>
    <w:rsid w:val="002B0004"/>
    <w:rsid w:val="002B5F83"/>
    <w:rsid w:val="002D6BF8"/>
    <w:rsid w:val="002E51FA"/>
    <w:rsid w:val="002F639B"/>
    <w:rsid w:val="00307EE8"/>
    <w:rsid w:val="00320E8C"/>
    <w:rsid w:val="00321E6F"/>
    <w:rsid w:val="00351157"/>
    <w:rsid w:val="0035651D"/>
    <w:rsid w:val="00363C70"/>
    <w:rsid w:val="003770BE"/>
    <w:rsid w:val="0038600B"/>
    <w:rsid w:val="003B6242"/>
    <w:rsid w:val="003C1A7F"/>
    <w:rsid w:val="003D1479"/>
    <w:rsid w:val="003E06DF"/>
    <w:rsid w:val="003E6AE0"/>
    <w:rsid w:val="004171FB"/>
    <w:rsid w:val="00420618"/>
    <w:rsid w:val="00431046"/>
    <w:rsid w:val="00442A6A"/>
    <w:rsid w:val="00465575"/>
    <w:rsid w:val="00467490"/>
    <w:rsid w:val="004711FD"/>
    <w:rsid w:val="004744F2"/>
    <w:rsid w:val="004D179F"/>
    <w:rsid w:val="004D74C8"/>
    <w:rsid w:val="004E3822"/>
    <w:rsid w:val="004F7B61"/>
    <w:rsid w:val="00505FBD"/>
    <w:rsid w:val="00510D64"/>
    <w:rsid w:val="0052336A"/>
    <w:rsid w:val="005405E6"/>
    <w:rsid w:val="005532BB"/>
    <w:rsid w:val="00555B42"/>
    <w:rsid w:val="00563E6D"/>
    <w:rsid w:val="005641C0"/>
    <w:rsid w:val="00581CC7"/>
    <w:rsid w:val="00587315"/>
    <w:rsid w:val="00597362"/>
    <w:rsid w:val="005A70A0"/>
    <w:rsid w:val="005B58A7"/>
    <w:rsid w:val="005E271C"/>
    <w:rsid w:val="005F1A9B"/>
    <w:rsid w:val="005F215F"/>
    <w:rsid w:val="005F25E5"/>
    <w:rsid w:val="005F3786"/>
    <w:rsid w:val="00601B41"/>
    <w:rsid w:val="00603B15"/>
    <w:rsid w:val="0060434F"/>
    <w:rsid w:val="00610114"/>
    <w:rsid w:val="006103FD"/>
    <w:rsid w:val="00616A22"/>
    <w:rsid w:val="00617369"/>
    <w:rsid w:val="00626115"/>
    <w:rsid w:val="00641D22"/>
    <w:rsid w:val="0066171C"/>
    <w:rsid w:val="00665879"/>
    <w:rsid w:val="00686152"/>
    <w:rsid w:val="00686F29"/>
    <w:rsid w:val="006919EB"/>
    <w:rsid w:val="006B32E4"/>
    <w:rsid w:val="006D2175"/>
    <w:rsid w:val="0070023F"/>
    <w:rsid w:val="00706D8A"/>
    <w:rsid w:val="00706F6D"/>
    <w:rsid w:val="007160FE"/>
    <w:rsid w:val="00717A84"/>
    <w:rsid w:val="007201A4"/>
    <w:rsid w:val="00725524"/>
    <w:rsid w:val="00755DB4"/>
    <w:rsid w:val="00761EE5"/>
    <w:rsid w:val="00770231"/>
    <w:rsid w:val="00782971"/>
    <w:rsid w:val="007858B5"/>
    <w:rsid w:val="00786292"/>
    <w:rsid w:val="007904C9"/>
    <w:rsid w:val="00792324"/>
    <w:rsid w:val="007A4A21"/>
    <w:rsid w:val="007D2C92"/>
    <w:rsid w:val="007D4391"/>
    <w:rsid w:val="007F0323"/>
    <w:rsid w:val="00801EF7"/>
    <w:rsid w:val="00802AD8"/>
    <w:rsid w:val="00806A83"/>
    <w:rsid w:val="00824EF3"/>
    <w:rsid w:val="00830F21"/>
    <w:rsid w:val="008317C6"/>
    <w:rsid w:val="0083277F"/>
    <w:rsid w:val="00833F35"/>
    <w:rsid w:val="0086059D"/>
    <w:rsid w:val="00863496"/>
    <w:rsid w:val="00874008"/>
    <w:rsid w:val="00882DB4"/>
    <w:rsid w:val="00884303"/>
    <w:rsid w:val="008900C3"/>
    <w:rsid w:val="008937E9"/>
    <w:rsid w:val="008A1D08"/>
    <w:rsid w:val="008B1499"/>
    <w:rsid w:val="008C0D3D"/>
    <w:rsid w:val="008C41F1"/>
    <w:rsid w:val="008D5BE8"/>
    <w:rsid w:val="008E6380"/>
    <w:rsid w:val="008F488C"/>
    <w:rsid w:val="009168B8"/>
    <w:rsid w:val="00945785"/>
    <w:rsid w:val="00952877"/>
    <w:rsid w:val="00955535"/>
    <w:rsid w:val="00956EA4"/>
    <w:rsid w:val="00985796"/>
    <w:rsid w:val="009A110F"/>
    <w:rsid w:val="009A5552"/>
    <w:rsid w:val="009B74A2"/>
    <w:rsid w:val="009C10E6"/>
    <w:rsid w:val="009D00E5"/>
    <w:rsid w:val="009D2BDF"/>
    <w:rsid w:val="009D33A9"/>
    <w:rsid w:val="009D4B72"/>
    <w:rsid w:val="009E3F4A"/>
    <w:rsid w:val="00A007EF"/>
    <w:rsid w:val="00A02350"/>
    <w:rsid w:val="00A10698"/>
    <w:rsid w:val="00A10A03"/>
    <w:rsid w:val="00A136AD"/>
    <w:rsid w:val="00A17671"/>
    <w:rsid w:val="00A27987"/>
    <w:rsid w:val="00A30021"/>
    <w:rsid w:val="00A341BD"/>
    <w:rsid w:val="00A34515"/>
    <w:rsid w:val="00A4185A"/>
    <w:rsid w:val="00A50E28"/>
    <w:rsid w:val="00A74360"/>
    <w:rsid w:val="00A757F0"/>
    <w:rsid w:val="00A758D1"/>
    <w:rsid w:val="00A914C3"/>
    <w:rsid w:val="00A96727"/>
    <w:rsid w:val="00A97B54"/>
    <w:rsid w:val="00AA697B"/>
    <w:rsid w:val="00AB04B4"/>
    <w:rsid w:val="00AB3225"/>
    <w:rsid w:val="00AC47EF"/>
    <w:rsid w:val="00AC520C"/>
    <w:rsid w:val="00AC592A"/>
    <w:rsid w:val="00AC6270"/>
    <w:rsid w:val="00AC7B81"/>
    <w:rsid w:val="00AE2443"/>
    <w:rsid w:val="00AE3AAE"/>
    <w:rsid w:val="00AF4589"/>
    <w:rsid w:val="00B047D5"/>
    <w:rsid w:val="00B21E14"/>
    <w:rsid w:val="00B33C92"/>
    <w:rsid w:val="00B36415"/>
    <w:rsid w:val="00B36CD4"/>
    <w:rsid w:val="00B449C9"/>
    <w:rsid w:val="00B64F0D"/>
    <w:rsid w:val="00B7366E"/>
    <w:rsid w:val="00B81B43"/>
    <w:rsid w:val="00B83534"/>
    <w:rsid w:val="00B87586"/>
    <w:rsid w:val="00B92472"/>
    <w:rsid w:val="00BA37DC"/>
    <w:rsid w:val="00BA4DA0"/>
    <w:rsid w:val="00BB582B"/>
    <w:rsid w:val="00BD30F5"/>
    <w:rsid w:val="00C152AF"/>
    <w:rsid w:val="00C32E19"/>
    <w:rsid w:val="00C33043"/>
    <w:rsid w:val="00C50539"/>
    <w:rsid w:val="00C519A1"/>
    <w:rsid w:val="00C6493E"/>
    <w:rsid w:val="00C6628B"/>
    <w:rsid w:val="00C702DA"/>
    <w:rsid w:val="00C73BB5"/>
    <w:rsid w:val="00C96A1C"/>
    <w:rsid w:val="00CA2FAF"/>
    <w:rsid w:val="00CB0AC1"/>
    <w:rsid w:val="00CB0D82"/>
    <w:rsid w:val="00CB6FBE"/>
    <w:rsid w:val="00CC35E3"/>
    <w:rsid w:val="00CC4E44"/>
    <w:rsid w:val="00CD70F0"/>
    <w:rsid w:val="00CE1AD3"/>
    <w:rsid w:val="00CF26D0"/>
    <w:rsid w:val="00CF75AC"/>
    <w:rsid w:val="00D04328"/>
    <w:rsid w:val="00D109DF"/>
    <w:rsid w:val="00D2284C"/>
    <w:rsid w:val="00D2347A"/>
    <w:rsid w:val="00D313F6"/>
    <w:rsid w:val="00D33F8A"/>
    <w:rsid w:val="00D50851"/>
    <w:rsid w:val="00D55899"/>
    <w:rsid w:val="00D57159"/>
    <w:rsid w:val="00D81825"/>
    <w:rsid w:val="00D83E98"/>
    <w:rsid w:val="00DA5236"/>
    <w:rsid w:val="00DD61B7"/>
    <w:rsid w:val="00DD7D9B"/>
    <w:rsid w:val="00DE0AAE"/>
    <w:rsid w:val="00DE0D6C"/>
    <w:rsid w:val="00DE45E8"/>
    <w:rsid w:val="00DF4177"/>
    <w:rsid w:val="00E079FA"/>
    <w:rsid w:val="00E43142"/>
    <w:rsid w:val="00E57D57"/>
    <w:rsid w:val="00E62D01"/>
    <w:rsid w:val="00E656B5"/>
    <w:rsid w:val="00E7053C"/>
    <w:rsid w:val="00E85624"/>
    <w:rsid w:val="00E93546"/>
    <w:rsid w:val="00E97E1D"/>
    <w:rsid w:val="00EA35EC"/>
    <w:rsid w:val="00EE5C3B"/>
    <w:rsid w:val="00F0465F"/>
    <w:rsid w:val="00F11B35"/>
    <w:rsid w:val="00F33FA9"/>
    <w:rsid w:val="00F37F56"/>
    <w:rsid w:val="00F465C7"/>
    <w:rsid w:val="00F554C9"/>
    <w:rsid w:val="00F7048F"/>
    <w:rsid w:val="00F728E6"/>
    <w:rsid w:val="00F75579"/>
    <w:rsid w:val="00F777E9"/>
    <w:rsid w:val="00F84B35"/>
    <w:rsid w:val="00FC5C4B"/>
    <w:rsid w:val="00FD27E4"/>
    <w:rsid w:val="00FF40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nhideWhenUsed="0" w:qFormat="1"/>
    <w:lsdException w:name="Emphasis" w:semiHidden="0" w:unhideWhenUsed="0" w:qFormat="1"/>
    <w:lsdException w:name="Plain Text" w:uiPriority="0"/>
    <w:lsdException w:name="E-mail Signature" w:uiPriority="0"/>
    <w:lsdException w:name="annotation subject" w:uiPriority="0"/>
    <w:lsdException w:name="Table Grid 1" w:uiPriority="0"/>
    <w:lsdException w:name="Table Grid" w:uiPriority="59"/>
    <w:lsdException w:name="Placeholder Text" w:unhideWhenUsed="0"/>
    <w:lsdException w:name="No Spacing" w:semiHidden="0" w:uiPriority="0"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ead 1,????????? 1"/>
    <w:basedOn w:val="a"/>
    <w:next w:val="a"/>
    <w:link w:val="10"/>
    <w:qFormat/>
    <w:rsid w:val="007A4A2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 Знак3,Знак3"/>
    <w:basedOn w:val="a"/>
    <w:next w:val="a"/>
    <w:link w:val="21"/>
    <w:uiPriority w:val="9"/>
    <w:qFormat/>
    <w:rsid w:val="007A4A2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 Знак2 Знак,Знак2 Знак"/>
    <w:basedOn w:val="a"/>
    <w:next w:val="a"/>
    <w:link w:val="31"/>
    <w:qFormat/>
    <w:rsid w:val="007A4A2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aliases w:val=" Знак1,Заголовок 4 Знак1, Знак1 Знак,Знак1,Знак1 Знак"/>
    <w:basedOn w:val="a"/>
    <w:next w:val="a"/>
    <w:link w:val="42"/>
    <w:uiPriority w:val="99"/>
    <w:qFormat/>
    <w:rsid w:val="007A4A2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A4A2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A4A2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7A4A21"/>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7A4A21"/>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A4A21"/>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053C"/>
    <w:rPr>
      <w:color w:val="0000FF"/>
      <w:u w:val="single"/>
    </w:rPr>
  </w:style>
  <w:style w:type="table" w:styleId="a4">
    <w:name w:val="Table Grid"/>
    <w:basedOn w:val="a1"/>
    <w:uiPriority w:val="59"/>
    <w:rsid w:val="00E7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E5B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5B94"/>
    <w:rPr>
      <w:rFonts w:ascii="Tahoma" w:hAnsi="Tahoma" w:cs="Tahoma"/>
      <w:sz w:val="16"/>
      <w:szCs w:val="16"/>
    </w:rPr>
  </w:style>
  <w:style w:type="paragraph" w:styleId="a7">
    <w:name w:val="header"/>
    <w:basedOn w:val="a"/>
    <w:link w:val="a8"/>
    <w:uiPriority w:val="99"/>
    <w:unhideWhenUsed/>
    <w:rsid w:val="006B32E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32E4"/>
  </w:style>
  <w:style w:type="paragraph" w:styleId="a9">
    <w:name w:val="footer"/>
    <w:basedOn w:val="a"/>
    <w:link w:val="aa"/>
    <w:unhideWhenUsed/>
    <w:rsid w:val="006B32E4"/>
    <w:pPr>
      <w:tabs>
        <w:tab w:val="center" w:pos="4677"/>
        <w:tab w:val="right" w:pos="9355"/>
      </w:tabs>
      <w:spacing w:after="0" w:line="240" w:lineRule="auto"/>
    </w:pPr>
  </w:style>
  <w:style w:type="character" w:customStyle="1" w:styleId="aa">
    <w:name w:val="Нижний колонтитул Знак"/>
    <w:basedOn w:val="a0"/>
    <w:link w:val="a9"/>
    <w:rsid w:val="006B32E4"/>
  </w:style>
  <w:style w:type="character" w:styleId="ab">
    <w:name w:val="FollowedHyperlink"/>
    <w:basedOn w:val="a0"/>
    <w:unhideWhenUsed/>
    <w:rsid w:val="00CB0AC1"/>
    <w:rPr>
      <w:color w:val="800080"/>
      <w:u w:val="single"/>
    </w:rPr>
  </w:style>
  <w:style w:type="paragraph" w:customStyle="1" w:styleId="font5">
    <w:name w:val="font5"/>
    <w:basedOn w:val="a"/>
    <w:rsid w:val="00CB0AC1"/>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5">
    <w:name w:val="xl65"/>
    <w:basedOn w:val="a"/>
    <w:rsid w:val="00CB0AC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
    <w:rsid w:val="00CB0AC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
    <w:rsid w:val="00CB0AC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CB0AC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CB0AC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0">
    <w:name w:val="xl70"/>
    <w:basedOn w:val="a"/>
    <w:rsid w:val="00CB0AC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1">
    <w:name w:val="xl71"/>
    <w:basedOn w:val="a"/>
    <w:rsid w:val="00CB0AC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2">
    <w:name w:val="xl72"/>
    <w:basedOn w:val="a"/>
    <w:rsid w:val="00CB0AC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3">
    <w:name w:val="xl73"/>
    <w:basedOn w:val="a"/>
    <w:rsid w:val="00CB0AC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4">
    <w:name w:val="xl74"/>
    <w:basedOn w:val="a"/>
    <w:rsid w:val="00CB0AC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5">
    <w:name w:val="xl75"/>
    <w:basedOn w:val="a"/>
    <w:rsid w:val="00CB0AC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
    <w:rsid w:val="00CB0AC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7">
    <w:name w:val="xl77"/>
    <w:basedOn w:val="a"/>
    <w:rsid w:val="00CB0AC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8">
    <w:name w:val="xl78"/>
    <w:basedOn w:val="a"/>
    <w:rsid w:val="00CB0AC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CB0AC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CB0AC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CB0AC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CB0AC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styleId="ac">
    <w:name w:val="footnote text"/>
    <w:aliases w:val="Текст сноски Знак Знак Char,Texto de nota al pie Char,Texto de nota al pie,Текст сноски Знак Знак Char Char,Schriftart: 9 pt,Schriftart: 10 pt,Schriftart: 8 pt,single space,Текст сноски Знак1 Знак,Текст сноски-FN,Знак Знак З"/>
    <w:basedOn w:val="a"/>
    <w:link w:val="ad"/>
    <w:semiHidden/>
    <w:unhideWhenUsed/>
    <w:rsid w:val="00717A84"/>
    <w:pPr>
      <w:spacing w:after="0" w:line="240" w:lineRule="auto"/>
    </w:pPr>
    <w:rPr>
      <w:sz w:val="20"/>
      <w:szCs w:val="20"/>
    </w:rPr>
  </w:style>
  <w:style w:type="character" w:customStyle="1" w:styleId="ad">
    <w:name w:val="Текст сноски Знак"/>
    <w:aliases w:val="Текст сноски Знак Знак Char Знак1,Texto de nota al pie Char Знак1,Texto de nota al pie Знак1,Текст сноски Знак Знак Char Char Знак1,Schriftart: 9 pt Знак1,Schriftart: 10 pt Знак1,Schriftart: 8 pt Знак1,single space Знак1"/>
    <w:basedOn w:val="a0"/>
    <w:link w:val="ac"/>
    <w:uiPriority w:val="99"/>
    <w:semiHidden/>
    <w:rsid w:val="00717A84"/>
    <w:rPr>
      <w:sz w:val="20"/>
      <w:szCs w:val="20"/>
    </w:rPr>
  </w:style>
  <w:style w:type="character" w:styleId="ae">
    <w:name w:val="footnote reference"/>
    <w:aliases w:val="Знак сноски 1,Знак сноски-FN,Ciae niinee-FN,Referencia nota al pie,fr,Used by Word for Help footnote symbols,Ciae niinee 1"/>
    <w:basedOn w:val="a0"/>
    <w:semiHidden/>
    <w:unhideWhenUsed/>
    <w:rsid w:val="00717A84"/>
    <w:rPr>
      <w:vertAlign w:val="superscript"/>
    </w:rPr>
  </w:style>
  <w:style w:type="character" w:customStyle="1" w:styleId="10">
    <w:name w:val="Заголовок 1 Знак"/>
    <w:aliases w:val="Head 1 Знак,????????? 1 Знак"/>
    <w:basedOn w:val="a0"/>
    <w:link w:val="1"/>
    <w:rsid w:val="007A4A21"/>
    <w:rPr>
      <w:rFonts w:ascii="Arial" w:eastAsia="Times New Roman" w:hAnsi="Arial" w:cs="Arial"/>
      <w:b/>
      <w:bCs/>
      <w:kern w:val="32"/>
      <w:sz w:val="32"/>
      <w:szCs w:val="32"/>
      <w:lang w:eastAsia="ru-RU"/>
    </w:rPr>
  </w:style>
  <w:style w:type="character" w:customStyle="1" w:styleId="20">
    <w:name w:val="Заголовок 2 Знак"/>
    <w:basedOn w:val="a0"/>
    <w:uiPriority w:val="9"/>
    <w:rsid w:val="007A4A2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uiPriority w:val="9"/>
    <w:semiHidden/>
    <w:rsid w:val="007A4A2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uiPriority w:val="9"/>
    <w:rsid w:val="007A4A21"/>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rsid w:val="007A4A2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A4A21"/>
    <w:rPr>
      <w:rFonts w:ascii="Times New Roman" w:eastAsia="Times New Roman" w:hAnsi="Times New Roman" w:cs="Times New Roman"/>
      <w:b/>
      <w:bCs/>
      <w:lang w:eastAsia="ru-RU"/>
    </w:rPr>
  </w:style>
  <w:style w:type="character" w:customStyle="1" w:styleId="70">
    <w:name w:val="Заголовок 7 Знак"/>
    <w:basedOn w:val="a0"/>
    <w:link w:val="7"/>
    <w:rsid w:val="007A4A2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4A2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4A21"/>
    <w:rPr>
      <w:rFonts w:ascii="Arial" w:eastAsia="Times New Roman" w:hAnsi="Arial" w:cs="Arial"/>
      <w:lang w:eastAsia="ru-RU"/>
    </w:rPr>
  </w:style>
  <w:style w:type="numbering" w:customStyle="1" w:styleId="11">
    <w:name w:val="Нет списка1"/>
    <w:next w:val="a2"/>
    <w:uiPriority w:val="99"/>
    <w:semiHidden/>
    <w:unhideWhenUsed/>
    <w:rsid w:val="007A4A21"/>
  </w:style>
  <w:style w:type="paragraph" w:customStyle="1" w:styleId="51">
    <w:name w:val="Знак5 Знак Знак Знак"/>
    <w:basedOn w:val="a"/>
    <w:rsid w:val="007A4A21"/>
    <w:pPr>
      <w:spacing w:after="160" w:line="240" w:lineRule="exact"/>
    </w:pPr>
    <w:rPr>
      <w:rFonts w:ascii="Verdana" w:eastAsia="Times New Roman" w:hAnsi="Verdana" w:cs="Times New Roman"/>
      <w:sz w:val="20"/>
      <w:szCs w:val="20"/>
      <w:lang w:val="en-US"/>
    </w:rPr>
  </w:style>
  <w:style w:type="character" w:customStyle="1" w:styleId="21">
    <w:name w:val="Заголовок 2 Знак1"/>
    <w:aliases w:val=" Знак3 Знак,Знак3 Знак1"/>
    <w:link w:val="2"/>
    <w:uiPriority w:val="9"/>
    <w:rsid w:val="007A4A21"/>
    <w:rPr>
      <w:rFonts w:ascii="Arial" w:eastAsia="Times New Roman" w:hAnsi="Arial" w:cs="Arial"/>
      <w:b/>
      <w:bCs/>
      <w:i/>
      <w:iCs/>
      <w:sz w:val="28"/>
      <w:szCs w:val="28"/>
      <w:lang w:eastAsia="ru-RU"/>
    </w:rPr>
  </w:style>
  <w:style w:type="character" w:customStyle="1" w:styleId="31">
    <w:name w:val="Заголовок 3 Знак1"/>
    <w:aliases w:val=" Знак2 Знак Знак,Знак2 Знак Знак"/>
    <w:link w:val="3"/>
    <w:rsid w:val="007A4A21"/>
    <w:rPr>
      <w:rFonts w:ascii="Arial" w:eastAsia="Times New Roman" w:hAnsi="Arial" w:cs="Arial"/>
      <w:b/>
      <w:bCs/>
      <w:sz w:val="26"/>
      <w:szCs w:val="26"/>
      <w:lang w:eastAsia="ru-RU"/>
    </w:rPr>
  </w:style>
  <w:style w:type="character" w:customStyle="1" w:styleId="42">
    <w:name w:val="Заголовок 4 Знак2"/>
    <w:aliases w:val=" Знак1 Знак2,Заголовок 4 Знак1 Знак3, Знак1 Знак Знак,Знак1 Знак4,Знак1 Знак Знак"/>
    <w:link w:val="4"/>
    <w:uiPriority w:val="99"/>
    <w:rsid w:val="007A4A21"/>
    <w:rPr>
      <w:rFonts w:ascii="Times New Roman" w:eastAsia="Times New Roman" w:hAnsi="Times New Roman" w:cs="Times New Roman"/>
      <w:b/>
      <w:bCs/>
      <w:sz w:val="28"/>
      <w:szCs w:val="28"/>
      <w:lang w:eastAsia="ru-RU"/>
    </w:rPr>
  </w:style>
  <w:style w:type="paragraph" w:styleId="af">
    <w:name w:val="Body Text"/>
    <w:aliases w:val="bt"/>
    <w:basedOn w:val="a"/>
    <w:link w:val="12"/>
    <w:rsid w:val="007A4A21"/>
    <w:pPr>
      <w:spacing w:after="0" w:line="360" w:lineRule="auto"/>
      <w:ind w:right="-227"/>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uiPriority w:val="99"/>
    <w:semiHidden/>
    <w:rsid w:val="007A4A21"/>
  </w:style>
  <w:style w:type="character" w:customStyle="1" w:styleId="12">
    <w:name w:val="Основной текст Знак1"/>
    <w:aliases w:val="bt Знак2"/>
    <w:link w:val="af"/>
    <w:rsid w:val="007A4A21"/>
    <w:rPr>
      <w:rFonts w:ascii="Times New Roman" w:eastAsia="Times New Roman" w:hAnsi="Times New Roman" w:cs="Times New Roman"/>
      <w:sz w:val="24"/>
      <w:szCs w:val="24"/>
      <w:lang w:eastAsia="ru-RU"/>
    </w:rPr>
  </w:style>
  <w:style w:type="paragraph" w:styleId="13">
    <w:name w:val="toc 1"/>
    <w:basedOn w:val="a"/>
    <w:next w:val="a"/>
    <w:autoRedefine/>
    <w:uiPriority w:val="39"/>
    <w:rsid w:val="007A4A21"/>
    <w:pPr>
      <w:tabs>
        <w:tab w:val="right" w:leader="dot" w:pos="9900"/>
      </w:tabs>
      <w:spacing w:before="360" w:after="0" w:line="240" w:lineRule="auto"/>
      <w:jc w:val="center"/>
    </w:pPr>
    <w:rPr>
      <w:rFonts w:ascii="Times New Roman" w:eastAsia="Times New Roman" w:hAnsi="Times New Roman" w:cs="Times New Roman"/>
      <w:b/>
      <w:bCs/>
      <w:caps/>
      <w:sz w:val="26"/>
      <w:szCs w:val="26"/>
      <w:lang w:eastAsia="ru-RU"/>
    </w:rPr>
  </w:style>
  <w:style w:type="paragraph" w:styleId="22">
    <w:name w:val="toc 2"/>
    <w:basedOn w:val="a"/>
    <w:next w:val="a"/>
    <w:autoRedefine/>
    <w:uiPriority w:val="39"/>
    <w:rsid w:val="007A4A21"/>
    <w:pPr>
      <w:tabs>
        <w:tab w:val="left" w:pos="180"/>
        <w:tab w:val="right" w:leader="dot" w:pos="10260"/>
      </w:tabs>
      <w:spacing w:before="360" w:after="240" w:line="240" w:lineRule="auto"/>
      <w:ind w:left="180" w:right="-55" w:hanging="180"/>
    </w:pPr>
    <w:rPr>
      <w:rFonts w:ascii="Times New Roman" w:eastAsia="Times New Roman" w:hAnsi="Times New Roman" w:cs="Times New Roman"/>
      <w:b/>
      <w:bCs/>
      <w:sz w:val="20"/>
      <w:szCs w:val="20"/>
      <w:lang w:eastAsia="ru-RU"/>
    </w:rPr>
  </w:style>
  <w:style w:type="paragraph" w:styleId="32">
    <w:name w:val="toc 3"/>
    <w:basedOn w:val="a"/>
    <w:next w:val="a"/>
    <w:autoRedefine/>
    <w:uiPriority w:val="39"/>
    <w:rsid w:val="007A4A21"/>
    <w:pPr>
      <w:tabs>
        <w:tab w:val="right" w:leader="dot" w:pos="10260"/>
      </w:tabs>
      <w:spacing w:after="0" w:line="240" w:lineRule="auto"/>
      <w:ind w:left="720" w:hanging="480"/>
    </w:pPr>
    <w:rPr>
      <w:rFonts w:ascii="Times New Roman" w:eastAsia="Times New Roman" w:hAnsi="Times New Roman" w:cs="Times New Roman"/>
      <w:sz w:val="20"/>
      <w:szCs w:val="20"/>
      <w:lang w:eastAsia="ru-RU"/>
    </w:rPr>
  </w:style>
  <w:style w:type="paragraph" w:customStyle="1" w:styleId="14">
    <w:name w:val="Знак1 Знак Знак Знак"/>
    <w:basedOn w:val="a"/>
    <w:rsid w:val="007A4A21"/>
    <w:pPr>
      <w:spacing w:after="0" w:line="240" w:lineRule="auto"/>
    </w:pPr>
    <w:rPr>
      <w:rFonts w:ascii="Verdana" w:eastAsia="Times New Roman" w:hAnsi="Verdana" w:cs="Verdana"/>
      <w:sz w:val="20"/>
      <w:szCs w:val="20"/>
      <w:lang w:val="en-US"/>
    </w:rPr>
  </w:style>
  <w:style w:type="character" w:styleId="af1">
    <w:name w:val="page number"/>
    <w:basedOn w:val="a0"/>
    <w:rsid w:val="007A4A21"/>
  </w:style>
  <w:style w:type="paragraph" w:customStyle="1" w:styleId="af2">
    <w:name w:val="Îáû÷íûé àáçàö"/>
    <w:basedOn w:val="a"/>
    <w:rsid w:val="007A4A21"/>
    <w:pPr>
      <w:spacing w:after="0" w:line="240" w:lineRule="auto"/>
      <w:ind w:firstLine="709"/>
      <w:jc w:val="both"/>
    </w:pPr>
    <w:rPr>
      <w:rFonts w:ascii="Times New Roman" w:eastAsia="Times New Roman" w:hAnsi="Times New Roman" w:cs="Times New Roman"/>
      <w:sz w:val="28"/>
      <w:szCs w:val="20"/>
      <w:lang w:eastAsia="ru-RU"/>
    </w:rPr>
  </w:style>
  <w:style w:type="paragraph" w:styleId="af3">
    <w:name w:val="Body Text Indent"/>
    <w:aliases w:val="Основной текст 1"/>
    <w:basedOn w:val="a"/>
    <w:link w:val="af4"/>
    <w:uiPriority w:val="99"/>
    <w:rsid w:val="007A4A21"/>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aliases w:val="Основной текст 1 Знак"/>
    <w:basedOn w:val="a0"/>
    <w:link w:val="af3"/>
    <w:uiPriority w:val="99"/>
    <w:rsid w:val="007A4A21"/>
    <w:rPr>
      <w:rFonts w:ascii="Times New Roman" w:eastAsia="Times New Roman" w:hAnsi="Times New Roman" w:cs="Times New Roman"/>
      <w:sz w:val="24"/>
      <w:szCs w:val="24"/>
      <w:lang w:eastAsia="ru-RU"/>
    </w:rPr>
  </w:style>
  <w:style w:type="paragraph" w:customStyle="1" w:styleId="-">
    <w:name w:val="прог-текст"/>
    <w:basedOn w:val="a"/>
    <w:rsid w:val="007A4A21"/>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rsid w:val="007A4A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basedOn w:val="a"/>
    <w:link w:val="24"/>
    <w:uiPriority w:val="99"/>
    <w:rsid w:val="007A4A21"/>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7A4A21"/>
    <w:rPr>
      <w:rFonts w:ascii="Times New Roman" w:eastAsia="Times New Roman" w:hAnsi="Times New Roman" w:cs="Times New Roman"/>
      <w:sz w:val="24"/>
      <w:szCs w:val="24"/>
      <w:lang w:eastAsia="ru-RU"/>
    </w:rPr>
  </w:style>
  <w:style w:type="paragraph" w:customStyle="1" w:styleId="af5">
    <w:name w:val="Знак"/>
    <w:basedOn w:val="a"/>
    <w:rsid w:val="007A4A21"/>
    <w:pPr>
      <w:spacing w:after="0" w:line="240" w:lineRule="auto"/>
    </w:pPr>
    <w:rPr>
      <w:rFonts w:ascii="Verdana" w:eastAsia="Times New Roman" w:hAnsi="Verdana" w:cs="Verdana"/>
      <w:sz w:val="20"/>
      <w:szCs w:val="20"/>
      <w:lang w:val="en-US"/>
    </w:rPr>
  </w:style>
  <w:style w:type="paragraph" w:styleId="33">
    <w:name w:val="Body Text Indent 3"/>
    <w:basedOn w:val="a"/>
    <w:link w:val="34"/>
    <w:rsid w:val="007A4A21"/>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7A4A21"/>
    <w:rPr>
      <w:rFonts w:ascii="Times New Roman" w:eastAsia="Times New Roman" w:hAnsi="Times New Roman" w:cs="Times New Roman"/>
      <w:sz w:val="16"/>
      <w:szCs w:val="16"/>
      <w:lang w:eastAsia="ru-RU"/>
    </w:rPr>
  </w:style>
  <w:style w:type="paragraph" w:customStyle="1" w:styleId="CG-SingleSp05">
    <w:name w:val="CG-Single Sp 0.5"/>
    <w:aliases w:val="s2"/>
    <w:basedOn w:val="a"/>
    <w:rsid w:val="007A4A21"/>
    <w:pPr>
      <w:spacing w:after="240" w:line="240" w:lineRule="auto"/>
      <w:ind w:firstLine="720"/>
    </w:pPr>
    <w:rPr>
      <w:rFonts w:ascii="Times New Roman" w:eastAsia="Times New Roman" w:hAnsi="Times New Roman" w:cs="Times New Roman"/>
      <w:sz w:val="24"/>
      <w:szCs w:val="20"/>
      <w:lang w:val="en-GB"/>
    </w:rPr>
  </w:style>
  <w:style w:type="paragraph" w:customStyle="1" w:styleId="Spot">
    <w:name w:val="Spot"/>
    <w:basedOn w:val="a"/>
    <w:next w:val="a"/>
    <w:rsid w:val="007A4A21"/>
    <w:pPr>
      <w:tabs>
        <w:tab w:val="left" w:pos="709"/>
      </w:tabs>
      <w:spacing w:after="60" w:line="264" w:lineRule="auto"/>
      <w:jc w:val="both"/>
    </w:pPr>
    <w:rPr>
      <w:rFonts w:ascii="Times New Roman" w:eastAsia="MS Mincho" w:hAnsi="Times New Roman" w:cs="Times New Roman"/>
      <w:sz w:val="24"/>
      <w:szCs w:val="24"/>
      <w:lang w:eastAsia="ja-JP"/>
    </w:rPr>
  </w:style>
  <w:style w:type="character" w:customStyle="1" w:styleId="SpotChar">
    <w:name w:val="Spot Char"/>
    <w:rsid w:val="007A4A21"/>
    <w:rPr>
      <w:rFonts w:eastAsia="MS Mincho"/>
      <w:sz w:val="24"/>
      <w:szCs w:val="24"/>
      <w:lang w:val="ru-RU" w:eastAsia="ja-JP" w:bidi="ar-SA"/>
    </w:rPr>
  </w:style>
  <w:style w:type="paragraph" w:styleId="25">
    <w:name w:val="Body Text 2"/>
    <w:basedOn w:val="a"/>
    <w:link w:val="26"/>
    <w:rsid w:val="007A4A21"/>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7A4A21"/>
    <w:rPr>
      <w:rFonts w:ascii="Times New Roman" w:eastAsia="Times New Roman" w:hAnsi="Times New Roman" w:cs="Times New Roman"/>
      <w:sz w:val="24"/>
      <w:szCs w:val="24"/>
      <w:lang w:eastAsia="ru-RU"/>
    </w:rPr>
  </w:style>
  <w:style w:type="paragraph" w:customStyle="1" w:styleId="MARY">
    <w:name w:val="MARY обычн с отст"/>
    <w:basedOn w:val="a"/>
    <w:rsid w:val="007A4A21"/>
    <w:pPr>
      <w:autoSpaceDE w:val="0"/>
      <w:autoSpaceDN w:val="0"/>
      <w:spacing w:after="0" w:line="360" w:lineRule="auto"/>
      <w:ind w:firstLine="720"/>
      <w:jc w:val="both"/>
    </w:pPr>
    <w:rPr>
      <w:rFonts w:ascii="Times New Roman" w:eastAsia="Times New Roman" w:hAnsi="Times New Roman" w:cs="Times New Roman"/>
      <w:sz w:val="24"/>
      <w:lang w:eastAsia="ru-RU"/>
    </w:rPr>
  </w:style>
  <w:style w:type="paragraph" w:customStyle="1" w:styleId="Mary0">
    <w:name w:val="Mary обычн без отступа"/>
    <w:basedOn w:val="MARY"/>
    <w:rsid w:val="007A4A21"/>
    <w:pPr>
      <w:autoSpaceDE/>
      <w:autoSpaceDN/>
      <w:ind w:firstLine="0"/>
    </w:pPr>
    <w:rPr>
      <w:szCs w:val="24"/>
    </w:rPr>
  </w:style>
  <w:style w:type="character" w:customStyle="1" w:styleId="Mary1">
    <w:name w:val="Mary обычн без отступа Знак"/>
    <w:rsid w:val="007A4A21"/>
    <w:rPr>
      <w:sz w:val="24"/>
      <w:szCs w:val="24"/>
      <w:lang w:val="ru-RU" w:eastAsia="ru-RU" w:bidi="ar-SA"/>
    </w:rPr>
  </w:style>
  <w:style w:type="paragraph" w:customStyle="1" w:styleId="15">
    <w:name w:val="1Тема"/>
    <w:basedOn w:val="a"/>
    <w:rsid w:val="007A4A21"/>
    <w:pPr>
      <w:spacing w:after="120" w:line="240" w:lineRule="auto"/>
    </w:pPr>
    <w:rPr>
      <w:rFonts w:ascii="Georgia" w:eastAsia="Times New Roman" w:hAnsi="Georgia" w:cs="Times New Roman"/>
      <w:b/>
      <w:bCs/>
      <w:sz w:val="24"/>
      <w:szCs w:val="24"/>
      <w:lang w:eastAsia="ru-RU"/>
    </w:rPr>
  </w:style>
  <w:style w:type="paragraph" w:customStyle="1" w:styleId="af6">
    <w:name w:val="Текст приложения"/>
    <w:basedOn w:val="a"/>
    <w:rsid w:val="007A4A21"/>
    <w:pPr>
      <w:spacing w:before="120" w:after="120" w:line="240" w:lineRule="auto"/>
      <w:ind w:firstLine="720"/>
      <w:jc w:val="both"/>
    </w:pPr>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7A4A21"/>
    <w:pPr>
      <w:spacing w:after="0" w:line="240" w:lineRule="auto"/>
    </w:pPr>
    <w:rPr>
      <w:rFonts w:ascii="Verdana" w:eastAsia="Times New Roman" w:hAnsi="Verdana" w:cs="Verdana"/>
      <w:sz w:val="20"/>
      <w:szCs w:val="20"/>
      <w:lang w:val="en-US"/>
    </w:rPr>
  </w:style>
  <w:style w:type="paragraph" w:customStyle="1" w:styleId="SpotIndentLn">
    <w:name w:val="SpotIndentLn"/>
    <w:basedOn w:val="a"/>
    <w:rsid w:val="007A4A21"/>
    <w:pPr>
      <w:tabs>
        <w:tab w:val="num" w:pos="570"/>
        <w:tab w:val="num" w:pos="1260"/>
      </w:tabs>
      <w:spacing w:after="0" w:line="240" w:lineRule="auto"/>
      <w:ind w:left="570" w:hanging="285"/>
      <w:jc w:val="both"/>
    </w:pPr>
    <w:rPr>
      <w:rFonts w:ascii="Times New Roman" w:eastAsia="MS Mincho" w:hAnsi="Times New Roman" w:cs="Times New Roman"/>
      <w:sz w:val="20"/>
      <w:szCs w:val="20"/>
      <w:lang w:eastAsia="ja-JP"/>
    </w:rPr>
  </w:style>
  <w:style w:type="paragraph" w:customStyle="1" w:styleId="Normal6beforeCharChar">
    <w:name w:val="Normal 6 before Char Char"/>
    <w:basedOn w:val="a"/>
    <w:next w:val="a"/>
    <w:rsid w:val="007A4A21"/>
    <w:pPr>
      <w:spacing w:before="120" w:after="0" w:line="240" w:lineRule="auto"/>
      <w:ind w:firstLine="284"/>
      <w:jc w:val="both"/>
    </w:pPr>
    <w:rPr>
      <w:rFonts w:ascii="Times New Roman" w:eastAsia="MS Mincho" w:hAnsi="Times New Roman" w:cs="Times New Roman"/>
      <w:sz w:val="20"/>
      <w:szCs w:val="24"/>
      <w:lang w:eastAsia="ja-JP"/>
    </w:rPr>
  </w:style>
  <w:style w:type="character" w:customStyle="1" w:styleId="Normal6beforeCharCharChar">
    <w:name w:val="Normal 6 before Char Char Char"/>
    <w:rsid w:val="007A4A21"/>
    <w:rPr>
      <w:rFonts w:eastAsia="MS Mincho"/>
      <w:szCs w:val="24"/>
      <w:lang w:val="ru-RU" w:eastAsia="ja-JP" w:bidi="ar-SA"/>
    </w:rPr>
  </w:style>
  <w:style w:type="paragraph" w:customStyle="1" w:styleId="1CharCharChar">
    <w:name w:val="Знак1 Знак Знак Знак Знак Знак Char Char Знак Знак Знак Знак Знак Знак Char"/>
    <w:basedOn w:val="a"/>
    <w:rsid w:val="007A4A21"/>
    <w:pPr>
      <w:spacing w:after="0" w:line="240" w:lineRule="auto"/>
    </w:pPr>
    <w:rPr>
      <w:rFonts w:ascii="Verdana" w:eastAsia="Times New Roman" w:hAnsi="Verdana" w:cs="Verdana"/>
      <w:sz w:val="20"/>
      <w:szCs w:val="20"/>
      <w:lang w:val="en-US"/>
    </w:rPr>
  </w:style>
  <w:style w:type="paragraph" w:customStyle="1" w:styleId="Spot0">
    <w:name w:val="Spot Знак"/>
    <w:basedOn w:val="a"/>
    <w:next w:val="a"/>
    <w:rsid w:val="007A4A21"/>
    <w:pPr>
      <w:tabs>
        <w:tab w:val="num" w:pos="567"/>
        <w:tab w:val="left" w:pos="709"/>
      </w:tabs>
      <w:spacing w:after="60" w:line="264" w:lineRule="auto"/>
      <w:ind w:left="567" w:hanging="567"/>
      <w:jc w:val="both"/>
    </w:pPr>
    <w:rPr>
      <w:rFonts w:ascii="Times New Roman" w:eastAsia="MS Mincho" w:hAnsi="Times New Roman" w:cs="Times New Roman"/>
      <w:sz w:val="24"/>
      <w:szCs w:val="24"/>
      <w:lang w:eastAsia="ja-JP"/>
    </w:rPr>
  </w:style>
  <w:style w:type="character" w:customStyle="1" w:styleId="SpotChar0">
    <w:name w:val="Spot Знак Char"/>
    <w:rsid w:val="007A4A21"/>
    <w:rPr>
      <w:rFonts w:eastAsia="MS Mincho"/>
      <w:sz w:val="24"/>
      <w:szCs w:val="24"/>
      <w:lang w:val="ru-RU" w:eastAsia="ja-JP" w:bidi="ar-SA"/>
    </w:rPr>
  </w:style>
  <w:style w:type="paragraph" w:customStyle="1" w:styleId="1CharCharCharChar">
    <w:name w:val="Знак1 Знак Знак Знак Знак Знак Char Char Знак Знак Char Char Знак Знак Знак Знак Знак Знак"/>
    <w:basedOn w:val="a"/>
    <w:rsid w:val="007A4A21"/>
    <w:pPr>
      <w:spacing w:after="0" w:line="240" w:lineRule="auto"/>
    </w:pPr>
    <w:rPr>
      <w:rFonts w:ascii="Verdana" w:eastAsia="Times New Roman" w:hAnsi="Verdana" w:cs="Verdana"/>
      <w:sz w:val="20"/>
      <w:szCs w:val="20"/>
      <w:lang w:val="en-US"/>
    </w:rPr>
  </w:style>
  <w:style w:type="paragraph" w:customStyle="1" w:styleId="ArrowAfter">
    <w:name w:val="ArrowAfter"/>
    <w:basedOn w:val="a"/>
    <w:next w:val="a"/>
    <w:rsid w:val="007A4A21"/>
    <w:pPr>
      <w:spacing w:after="60" w:line="264" w:lineRule="auto"/>
      <w:ind w:left="709"/>
      <w:jc w:val="both"/>
    </w:pPr>
    <w:rPr>
      <w:rFonts w:ascii="Times New Roman" w:eastAsia="MS Mincho" w:hAnsi="Times New Roman" w:cs="Times New Roman"/>
      <w:sz w:val="24"/>
      <w:szCs w:val="24"/>
      <w:lang w:eastAsia="ja-JP"/>
    </w:rPr>
  </w:style>
  <w:style w:type="paragraph" w:customStyle="1" w:styleId="ee1">
    <w:name w:val="загола'eeвок 1"/>
    <w:basedOn w:val="a"/>
    <w:next w:val="a"/>
    <w:rsid w:val="007A4A21"/>
    <w:pPr>
      <w:keepNext/>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1CharChar">
    <w:name w:val="Знак1 Знак Знак Знак Знак Знак Char Char Знак Знак Знак Знак Знак Знак"/>
    <w:basedOn w:val="a"/>
    <w:rsid w:val="007A4A21"/>
    <w:pPr>
      <w:spacing w:after="0" w:line="240" w:lineRule="auto"/>
    </w:pPr>
    <w:rPr>
      <w:rFonts w:ascii="Verdana" w:eastAsia="Times New Roman" w:hAnsi="Verdana" w:cs="Verdana"/>
      <w:sz w:val="20"/>
      <w:szCs w:val="20"/>
      <w:lang w:val="en-US"/>
    </w:rPr>
  </w:style>
  <w:style w:type="character" w:customStyle="1" w:styleId="MaryChar">
    <w:name w:val="Mary обычн без отступа Char"/>
    <w:rsid w:val="007A4A21"/>
    <w:rPr>
      <w:sz w:val="24"/>
      <w:szCs w:val="24"/>
      <w:lang w:val="ru-RU" w:eastAsia="ru-RU" w:bidi="ar-SA"/>
    </w:rPr>
  </w:style>
  <w:style w:type="paragraph" w:customStyle="1" w:styleId="01">
    <w:name w:val="ДГИЭС01"/>
    <w:basedOn w:val="a"/>
    <w:rsid w:val="007A4A21"/>
    <w:pPr>
      <w:spacing w:after="120" w:line="240" w:lineRule="auto"/>
      <w:ind w:firstLine="720"/>
      <w:jc w:val="both"/>
    </w:pPr>
    <w:rPr>
      <w:rFonts w:ascii="Times New Roman" w:eastAsia="Times New Roman" w:hAnsi="Times New Roman" w:cs="Times New Roman"/>
      <w:color w:val="000000"/>
      <w:sz w:val="28"/>
      <w:szCs w:val="20"/>
      <w:lang w:eastAsia="ru-RU"/>
    </w:rPr>
  </w:style>
  <w:style w:type="paragraph" w:customStyle="1" w:styleId="Char">
    <w:name w:val="Char Знак Знак Знак Знак"/>
    <w:basedOn w:val="a"/>
    <w:rsid w:val="007A4A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2">
    <w:name w:val="Normal2"/>
    <w:rsid w:val="007A4A21"/>
    <w:pPr>
      <w:widowControl w:val="0"/>
      <w:spacing w:after="0" w:line="300" w:lineRule="auto"/>
      <w:ind w:firstLine="840"/>
      <w:jc w:val="both"/>
    </w:pPr>
    <w:rPr>
      <w:rFonts w:ascii="Times New Roman" w:eastAsia="Times New Roman" w:hAnsi="Times New Roman" w:cs="Times New Roman"/>
      <w:snapToGrid w:val="0"/>
      <w:sz w:val="24"/>
      <w:szCs w:val="20"/>
      <w:lang w:eastAsia="ru-RU"/>
    </w:rPr>
  </w:style>
  <w:style w:type="paragraph" w:styleId="af7">
    <w:name w:val="Normal (Web)"/>
    <w:aliases w:val="Обычный (веб)1,Обычный (веб) Знак,Обычный (веб) Знак1,Обычный (веб) Знак Знак,Обычный (Web)1 Знак,Обычный (Web),Обычный (Web)1,Обычный (веб)11,Обычный (веб) Знак Знак Знак,Обычный (веб) Знак Знак Знак Знак Знак,Обычный (веб) Знак2 Знак"/>
    <w:basedOn w:val="a"/>
    <w:link w:val="27"/>
    <w:uiPriority w:val="99"/>
    <w:rsid w:val="007A4A21"/>
    <w:pPr>
      <w:spacing w:after="120" w:line="240" w:lineRule="auto"/>
      <w:jc w:val="both"/>
    </w:pPr>
    <w:rPr>
      <w:rFonts w:ascii="Verdana" w:eastAsia="Arial Unicode MS" w:hAnsi="Verdana" w:cs="Arial Unicode MS"/>
      <w:color w:val="000000"/>
      <w:sz w:val="13"/>
      <w:szCs w:val="13"/>
      <w:lang w:eastAsia="ru-RU"/>
    </w:rPr>
  </w:style>
  <w:style w:type="character" w:customStyle="1" w:styleId="27">
    <w:name w:val="Обычный (веб) Знак2"/>
    <w:aliases w:val="Обычный (веб)1 Знак,Обычный (веб) Знак Знак1,Обычный (веб) Знак1 Знак,Обычный (веб) Знак Знак Знак1,Обычный (Web)1 Знак Знак,Обычный (Web) Знак,Обычный (Web)1 Знак1,Обычный (веб)11 Знак,Обычный (веб) Знак Знак Знак Знак"/>
    <w:link w:val="af7"/>
    <w:uiPriority w:val="99"/>
    <w:locked/>
    <w:rsid w:val="007A4A21"/>
    <w:rPr>
      <w:rFonts w:ascii="Verdana" w:eastAsia="Arial Unicode MS" w:hAnsi="Verdana" w:cs="Arial Unicode MS"/>
      <w:color w:val="000000"/>
      <w:sz w:val="13"/>
      <w:szCs w:val="13"/>
      <w:lang w:eastAsia="ru-RU"/>
    </w:rPr>
  </w:style>
  <w:style w:type="paragraph" w:customStyle="1" w:styleId="Iauiue">
    <w:name w:val="Iau?iue"/>
    <w:rsid w:val="007A4A21"/>
    <w:pPr>
      <w:overflowPunct w:val="0"/>
      <w:adjustRightInd w:val="0"/>
      <w:spacing w:after="0" w:line="240" w:lineRule="auto"/>
    </w:pPr>
    <w:rPr>
      <w:rFonts w:ascii="Times New Roman" w:eastAsia="Times New Roman" w:hAnsi="Times New Roman" w:cs="Times New Roman"/>
      <w:sz w:val="20"/>
      <w:szCs w:val="20"/>
      <w:lang w:eastAsia="ru-RU"/>
    </w:rPr>
  </w:style>
  <w:style w:type="paragraph" w:styleId="35">
    <w:name w:val="Body Text 3"/>
    <w:basedOn w:val="a"/>
    <w:link w:val="36"/>
    <w:rsid w:val="007A4A21"/>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7A4A21"/>
    <w:rPr>
      <w:rFonts w:ascii="Times New Roman" w:eastAsia="Times New Roman" w:hAnsi="Times New Roman" w:cs="Times New Roman"/>
      <w:sz w:val="16"/>
      <w:szCs w:val="16"/>
      <w:lang w:eastAsia="ru-RU"/>
    </w:rPr>
  </w:style>
  <w:style w:type="paragraph" w:customStyle="1" w:styleId="BodyText21">
    <w:name w:val="Body Text 21"/>
    <w:basedOn w:val="a"/>
    <w:rsid w:val="007A4A21"/>
    <w:pPr>
      <w:autoSpaceDE w:val="0"/>
      <w:autoSpaceDN w:val="0"/>
      <w:spacing w:after="0" w:line="360" w:lineRule="auto"/>
      <w:ind w:firstLine="709"/>
      <w:jc w:val="both"/>
    </w:pPr>
    <w:rPr>
      <w:rFonts w:ascii="Arial" w:eastAsia="Times New Roman" w:hAnsi="Arial" w:cs="Times New Roman"/>
      <w:sz w:val="28"/>
      <w:szCs w:val="20"/>
      <w:lang w:eastAsia="ru-RU"/>
    </w:rPr>
  </w:style>
  <w:style w:type="paragraph" w:styleId="af8">
    <w:name w:val="Block Text"/>
    <w:basedOn w:val="a"/>
    <w:rsid w:val="007A4A21"/>
    <w:pPr>
      <w:snapToGrid w:val="0"/>
      <w:spacing w:before="20" w:after="0" w:line="360" w:lineRule="auto"/>
      <w:ind w:left="159" w:right="799" w:firstLine="561"/>
      <w:jc w:val="both"/>
    </w:pPr>
    <w:rPr>
      <w:rFonts w:ascii="Times New Roman" w:eastAsia="Times New Roman" w:hAnsi="Times New Roman" w:cs="Times New Roman"/>
      <w:sz w:val="26"/>
      <w:szCs w:val="20"/>
      <w:lang w:eastAsia="ru-RU"/>
    </w:rPr>
  </w:style>
  <w:style w:type="paragraph" w:customStyle="1" w:styleId="Iniiaiieoaeno">
    <w:name w:val="Iniiaiie oaeno"/>
    <w:basedOn w:val="a"/>
    <w:rsid w:val="007A4A21"/>
    <w:pPr>
      <w:widowControl w:val="0"/>
      <w:spacing w:after="0" w:line="240" w:lineRule="auto"/>
      <w:jc w:val="both"/>
    </w:pPr>
    <w:rPr>
      <w:rFonts w:ascii="Times New Roman" w:eastAsia="Times New Roman" w:hAnsi="Times New Roman" w:cs="Times New Roman"/>
      <w:sz w:val="24"/>
      <w:szCs w:val="20"/>
    </w:rPr>
  </w:style>
  <w:style w:type="character" w:customStyle="1" w:styleId="16">
    <w:name w:val="Знак Знак1"/>
    <w:rsid w:val="007A4A21"/>
    <w:rPr>
      <w:sz w:val="24"/>
      <w:szCs w:val="24"/>
      <w:lang w:val="ru-RU" w:eastAsia="ru-RU" w:bidi="ar-SA"/>
    </w:rPr>
  </w:style>
  <w:style w:type="character" w:customStyle="1" w:styleId="Heading7Char">
    <w:name w:val="Heading 7 Char"/>
    <w:rsid w:val="007A4A21"/>
    <w:rPr>
      <w:i/>
      <w:sz w:val="28"/>
      <w:szCs w:val="28"/>
      <w:lang w:val="ru-RU" w:eastAsia="ru-RU" w:bidi="ar-SA"/>
    </w:rPr>
  </w:style>
  <w:style w:type="paragraph" w:styleId="91">
    <w:name w:val="toc 9"/>
    <w:basedOn w:val="a"/>
    <w:next w:val="a"/>
    <w:autoRedefine/>
    <w:semiHidden/>
    <w:rsid w:val="007A4A21"/>
    <w:pPr>
      <w:spacing w:after="0" w:line="240" w:lineRule="auto"/>
      <w:ind w:left="1680"/>
    </w:pPr>
    <w:rPr>
      <w:rFonts w:ascii="Times New Roman" w:eastAsia="Times New Roman" w:hAnsi="Times New Roman" w:cs="Times New Roman"/>
      <w:sz w:val="20"/>
      <w:szCs w:val="20"/>
      <w:lang w:eastAsia="ru-RU"/>
    </w:rPr>
  </w:style>
  <w:style w:type="table" w:styleId="17">
    <w:name w:val="Table Grid 1"/>
    <w:basedOn w:val="a1"/>
    <w:rsid w:val="007A4A2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TextIndent21">
    <w:name w:val="Body Text Indent 21"/>
    <w:basedOn w:val="a"/>
    <w:rsid w:val="007A4A21"/>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table" w:customStyle="1" w:styleId="18">
    <w:name w:val="Сетка таблицы1"/>
    <w:basedOn w:val="a1"/>
    <w:next w:val="a4"/>
    <w:rsid w:val="007A4A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basedOn w:val="a"/>
    <w:rsid w:val="007A4A21"/>
    <w:pPr>
      <w:autoSpaceDE w:val="0"/>
      <w:autoSpaceDN w:val="0"/>
      <w:spacing w:after="0" w:line="240" w:lineRule="auto"/>
    </w:pPr>
    <w:rPr>
      <w:rFonts w:ascii="Arial" w:eastAsia="Times New Roman" w:hAnsi="Arial" w:cs="Arial"/>
      <w:b/>
      <w:bCs/>
      <w:sz w:val="20"/>
      <w:szCs w:val="20"/>
      <w:lang w:eastAsia="ru-RU"/>
    </w:rPr>
  </w:style>
  <w:style w:type="paragraph" w:customStyle="1" w:styleId="CG-Title-Left-Bold">
    <w:name w:val="CG-Title-Left-Bold"/>
    <w:aliases w:val="t3"/>
    <w:basedOn w:val="a"/>
    <w:next w:val="a"/>
    <w:rsid w:val="007A4A21"/>
    <w:pPr>
      <w:keepNext/>
      <w:spacing w:after="240" w:line="240" w:lineRule="auto"/>
    </w:pPr>
    <w:rPr>
      <w:rFonts w:ascii="Times New Roman" w:eastAsia="Times New Roman" w:hAnsi="Times New Roman" w:cs="Times New Roman"/>
      <w:b/>
      <w:sz w:val="24"/>
      <w:szCs w:val="20"/>
      <w:lang w:val="en-GB"/>
    </w:rPr>
  </w:style>
  <w:style w:type="paragraph" w:customStyle="1" w:styleId="19">
    <w:name w:val="Знак1 Знак Знак Знак Знак Знак 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ConsPlusNonformat">
    <w:name w:val="ConsPlusNonformat"/>
    <w:rsid w:val="007A4A2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1"/>
    <w:basedOn w:val="a"/>
    <w:next w:val="af7"/>
    <w:uiPriority w:val="99"/>
    <w:rsid w:val="007A4A21"/>
    <w:pPr>
      <w:spacing w:after="168" w:line="240" w:lineRule="auto"/>
    </w:pPr>
    <w:rPr>
      <w:rFonts w:ascii="Arial Unicode MS" w:eastAsia="Arial Unicode MS" w:hAnsi="Arial Unicode MS" w:cs="Arial Unicode MS"/>
      <w:sz w:val="24"/>
      <w:szCs w:val="24"/>
      <w:lang w:eastAsia="ru-RU"/>
    </w:rPr>
  </w:style>
  <w:style w:type="paragraph" w:customStyle="1" w:styleId="af9">
    <w:name w:val="Табл_заголовок"/>
    <w:basedOn w:val="a"/>
    <w:autoRedefine/>
    <w:rsid w:val="007A4A21"/>
    <w:pPr>
      <w:spacing w:after="0" w:line="240" w:lineRule="auto"/>
      <w:jc w:val="center"/>
    </w:pPr>
    <w:rPr>
      <w:rFonts w:ascii="Times New Roman" w:eastAsia="Times New Roman" w:hAnsi="Times New Roman" w:cs="Times New Roman"/>
      <w:b/>
      <w:sz w:val="24"/>
      <w:szCs w:val="20"/>
      <w:lang w:eastAsia="ru-RU"/>
    </w:rPr>
  </w:style>
  <w:style w:type="character" w:customStyle="1" w:styleId="Char0">
    <w:name w:val="Char"/>
    <w:rsid w:val="007A4A21"/>
    <w:rPr>
      <w:rFonts w:ascii="Arial" w:hAnsi="Arial" w:cs="Arial"/>
      <w:b/>
      <w:bCs/>
      <w:sz w:val="26"/>
      <w:szCs w:val="26"/>
      <w:lang w:val="ru-RU" w:eastAsia="ru-RU" w:bidi="ar-SA"/>
    </w:rPr>
  </w:style>
  <w:style w:type="paragraph" w:customStyle="1" w:styleId="1b">
    <w:name w:val="Знак1 Знак Знак Знак 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11Char">
    <w:name w:val="Знак1 Знак Знак Знак Знак Знак Знак Знак Знак1 Char"/>
    <w:basedOn w:val="a"/>
    <w:rsid w:val="007A4A21"/>
    <w:pPr>
      <w:spacing w:after="160" w:line="240" w:lineRule="exact"/>
    </w:pPr>
    <w:rPr>
      <w:rFonts w:ascii="Verdana" w:eastAsia="Times New Roman" w:hAnsi="Verdana" w:cs="Times New Roman"/>
      <w:sz w:val="20"/>
      <w:szCs w:val="20"/>
      <w:lang w:val="en-US"/>
    </w:rPr>
  </w:style>
  <w:style w:type="paragraph" w:customStyle="1" w:styleId="1c">
    <w:name w:val="Стиль1"/>
    <w:basedOn w:val="a"/>
    <w:rsid w:val="007A4A21"/>
    <w:pPr>
      <w:tabs>
        <w:tab w:val="left" w:pos="709"/>
      </w:tabs>
      <w:spacing w:after="0" w:line="480" w:lineRule="auto"/>
      <w:ind w:firstLine="709"/>
      <w:jc w:val="both"/>
    </w:pPr>
    <w:rPr>
      <w:rFonts w:ascii="Times New Roman" w:eastAsia="Times New Roman" w:hAnsi="Times New Roman" w:cs="Times New Roman"/>
      <w:sz w:val="26"/>
      <w:szCs w:val="20"/>
      <w:lang w:eastAsia="ru-RU"/>
    </w:rPr>
  </w:style>
  <w:style w:type="paragraph" w:customStyle="1" w:styleId="41">
    <w:name w:val="Заголовок4"/>
    <w:aliases w:val="BIKITI"/>
    <w:rsid w:val="007A4A21"/>
    <w:pPr>
      <w:autoSpaceDE w:val="0"/>
      <w:autoSpaceDN w:val="0"/>
      <w:adjustRightInd w:val="0"/>
      <w:spacing w:after="57" w:line="240" w:lineRule="atLeast"/>
      <w:ind w:left="283"/>
    </w:pPr>
    <w:rPr>
      <w:rFonts w:ascii="BalticaCTT" w:eastAsia="Times New Roman" w:hAnsi="BalticaCTT" w:cs="BalticaCTT"/>
      <w:b/>
      <w:bCs/>
      <w:color w:val="000000"/>
      <w:lang w:eastAsia="ru-RU"/>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
    <w:rsid w:val="007A4A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a">
    <w:name w:val="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28">
    <w:name w:val="Обычный2"/>
    <w:rsid w:val="007A4A21"/>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7A4A21"/>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b">
    <w:name w:val="письмо"/>
    <w:basedOn w:val="a"/>
    <w:rsid w:val="007A4A21"/>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c">
    <w:name w:val="Письмо"/>
    <w:basedOn w:val="a"/>
    <w:rsid w:val="007A4A2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d">
    <w:basedOn w:val="a"/>
    <w:next w:val="afe"/>
    <w:link w:val="aff"/>
    <w:qFormat/>
    <w:rsid w:val="007A4A21"/>
    <w:pPr>
      <w:spacing w:after="0" w:line="480" w:lineRule="auto"/>
      <w:ind w:firstLine="720"/>
      <w:jc w:val="center"/>
    </w:pPr>
    <w:rPr>
      <w:b/>
      <w:bCs/>
      <w:sz w:val="26"/>
      <w:szCs w:val="24"/>
      <w:lang w:eastAsia="ru-RU"/>
    </w:rPr>
  </w:style>
  <w:style w:type="character" w:customStyle="1" w:styleId="aff">
    <w:name w:val="Название Знак"/>
    <w:link w:val="afd"/>
    <w:locked/>
    <w:rsid w:val="007A4A21"/>
    <w:rPr>
      <w:b/>
      <w:bCs/>
      <w:sz w:val="26"/>
      <w:szCs w:val="24"/>
      <w:lang w:val="ru-RU" w:eastAsia="ru-RU" w:bidi="ar-SA"/>
    </w:rPr>
  </w:style>
  <w:style w:type="paragraph" w:customStyle="1" w:styleId="xl24">
    <w:name w:val="xl24"/>
    <w:basedOn w:val="a"/>
    <w:rsid w:val="007A4A21"/>
    <w:pP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29">
    <w:name w:val="сновной текст с отступом 2"/>
    <w:basedOn w:val="a"/>
    <w:rsid w:val="007A4A21"/>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13-15">
    <w:name w:val="Стиль13-15"/>
    <w:basedOn w:val="a"/>
    <w:rsid w:val="007A4A21"/>
    <w:pPr>
      <w:spacing w:after="0" w:line="360" w:lineRule="auto"/>
      <w:ind w:firstLine="709"/>
      <w:jc w:val="both"/>
    </w:pPr>
    <w:rPr>
      <w:rFonts w:ascii="Times New Roman" w:eastAsia="Times New Roman" w:hAnsi="Times New Roman" w:cs="Times New Roman"/>
      <w:sz w:val="26"/>
      <w:szCs w:val="26"/>
      <w:lang w:eastAsia="ru-RU"/>
    </w:rPr>
  </w:style>
  <w:style w:type="paragraph" w:customStyle="1" w:styleId="130">
    <w:name w:val="Обычный + 13 пт"/>
    <w:aliases w:val="По ширине,Первая строка:  1,25 см,полужирный,Обычный + 13 pt,по ширине"/>
    <w:basedOn w:val="a"/>
    <w:rsid w:val="007A4A21"/>
    <w:pPr>
      <w:spacing w:after="0" w:line="240" w:lineRule="auto"/>
      <w:ind w:firstLine="709"/>
      <w:jc w:val="both"/>
    </w:pPr>
    <w:rPr>
      <w:rFonts w:ascii="Times New Roman" w:eastAsia="Times New Roman" w:hAnsi="Times New Roman" w:cs="Times New Roman"/>
      <w:sz w:val="26"/>
      <w:szCs w:val="26"/>
      <w:lang w:eastAsia="ru-RU"/>
    </w:rPr>
  </w:style>
  <w:style w:type="paragraph" w:customStyle="1" w:styleId="13-1">
    <w:name w:val="Стиль13-1"/>
    <w:basedOn w:val="13-15"/>
    <w:rsid w:val="007A4A21"/>
    <w:pPr>
      <w:spacing w:line="240" w:lineRule="auto"/>
    </w:pPr>
  </w:style>
  <w:style w:type="paragraph" w:customStyle="1" w:styleId="AAA">
    <w:name w:val="! AAA !"/>
    <w:rsid w:val="007A4A21"/>
    <w:pPr>
      <w:spacing w:after="120" w:line="240" w:lineRule="auto"/>
      <w:jc w:val="both"/>
    </w:pPr>
    <w:rPr>
      <w:rFonts w:ascii="Times New Roman" w:eastAsia="Times New Roman" w:hAnsi="Times New Roman" w:cs="Times New Roman"/>
      <w:sz w:val="24"/>
      <w:szCs w:val="16"/>
      <w:lang w:eastAsia="ru-RU"/>
    </w:rPr>
  </w:style>
  <w:style w:type="paragraph" w:customStyle="1" w:styleId="ConsNormal">
    <w:name w:val="ConsNormal"/>
    <w:uiPriority w:val="99"/>
    <w:rsid w:val="007A4A2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0">
    <w:name w:val="Список Г"/>
    <w:basedOn w:val="a"/>
    <w:rsid w:val="007A4A21"/>
    <w:pPr>
      <w:tabs>
        <w:tab w:val="num" w:pos="363"/>
        <w:tab w:val="left" w:pos="4320"/>
      </w:tabs>
      <w:spacing w:after="120" w:line="240" w:lineRule="auto"/>
      <w:ind w:left="363" w:hanging="363"/>
      <w:jc w:val="both"/>
    </w:pPr>
    <w:rPr>
      <w:rFonts w:ascii="Times New Roman" w:eastAsia="Times New Roman" w:hAnsi="Times New Roman" w:cs="Times New Roman"/>
      <w:bCs/>
      <w:color w:val="000000"/>
      <w:sz w:val="26"/>
      <w:szCs w:val="26"/>
      <w:lang w:eastAsia="ru-RU"/>
    </w:rPr>
  </w:style>
  <w:style w:type="character" w:styleId="aff1">
    <w:name w:val="Strong"/>
    <w:uiPriority w:val="99"/>
    <w:qFormat/>
    <w:rsid w:val="007A4A21"/>
    <w:rPr>
      <w:b/>
      <w:bCs/>
    </w:rPr>
  </w:style>
  <w:style w:type="paragraph" w:customStyle="1" w:styleId="aff2">
    <w:name w:val="МОН"/>
    <w:basedOn w:val="a"/>
    <w:link w:val="aff3"/>
    <w:rsid w:val="007A4A21"/>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3">
    <w:name w:val="МОН Знак"/>
    <w:link w:val="aff2"/>
    <w:rsid w:val="007A4A21"/>
    <w:rPr>
      <w:rFonts w:ascii="Times New Roman" w:eastAsia="Times New Roman" w:hAnsi="Times New Roman" w:cs="Times New Roman"/>
      <w:sz w:val="28"/>
      <w:szCs w:val="24"/>
      <w:lang w:eastAsia="ru-RU"/>
    </w:rPr>
  </w:style>
  <w:style w:type="character" w:customStyle="1" w:styleId="1d">
    <w:name w:val="Текст сноски Знак1"/>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Текст сноски-FN Знак"/>
    <w:locked/>
    <w:rsid w:val="007A4A21"/>
    <w:rPr>
      <w:lang w:val="ru-RU" w:eastAsia="ru-RU" w:bidi="ar-SA"/>
    </w:rPr>
  </w:style>
  <w:style w:type="character" w:styleId="aff4">
    <w:name w:val="annotation reference"/>
    <w:uiPriority w:val="99"/>
    <w:semiHidden/>
    <w:rsid w:val="007A4A21"/>
    <w:rPr>
      <w:sz w:val="16"/>
      <w:szCs w:val="16"/>
    </w:rPr>
  </w:style>
  <w:style w:type="paragraph" w:styleId="aff5">
    <w:name w:val="annotation text"/>
    <w:basedOn w:val="a"/>
    <w:link w:val="aff6"/>
    <w:semiHidden/>
    <w:rsid w:val="007A4A21"/>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5"/>
    <w:semiHidden/>
    <w:rsid w:val="007A4A21"/>
    <w:rPr>
      <w:rFonts w:ascii="Times New Roman" w:eastAsia="Times New Roman" w:hAnsi="Times New Roman" w:cs="Times New Roman"/>
      <w:sz w:val="20"/>
      <w:szCs w:val="20"/>
      <w:lang w:eastAsia="ru-RU"/>
    </w:rPr>
  </w:style>
  <w:style w:type="paragraph" w:customStyle="1" w:styleId="2a">
    <w:name w:val="Знак2"/>
    <w:basedOn w:val="a"/>
    <w:rsid w:val="007A4A21"/>
    <w:pPr>
      <w:spacing w:after="160" w:line="240" w:lineRule="exact"/>
    </w:pPr>
    <w:rPr>
      <w:rFonts w:ascii="Verdana" w:eastAsia="Times New Roman" w:hAnsi="Verdana" w:cs="Times New Roman"/>
      <w:sz w:val="20"/>
      <w:szCs w:val="20"/>
      <w:lang w:val="en-US"/>
    </w:rPr>
  </w:style>
  <w:style w:type="paragraph" w:customStyle="1" w:styleId="1e">
    <w:name w:val="пнкт1"/>
    <w:basedOn w:val="a"/>
    <w:rsid w:val="007A4A21"/>
    <w:pPr>
      <w:tabs>
        <w:tab w:val="num" w:pos="720"/>
      </w:tabs>
      <w:spacing w:after="0" w:line="240" w:lineRule="auto"/>
      <w:ind w:left="720" w:hanging="360"/>
      <w:jc w:val="both"/>
    </w:pPr>
    <w:rPr>
      <w:rFonts w:ascii="Times New Roman" w:eastAsia="Times New Roman" w:hAnsi="Times New Roman" w:cs="Times New Roman"/>
      <w:sz w:val="24"/>
      <w:szCs w:val="24"/>
      <w:lang w:eastAsia="ru-RU"/>
    </w:rPr>
  </w:style>
  <w:style w:type="paragraph" w:styleId="2b">
    <w:name w:val="Body Text First Indent 2"/>
    <w:basedOn w:val="af3"/>
    <w:link w:val="2c"/>
    <w:rsid w:val="007A4A21"/>
    <w:pPr>
      <w:keepNext/>
      <w:keepLines/>
      <w:widowControl w:val="0"/>
      <w:spacing w:before="120"/>
      <w:ind w:right="-108" w:firstLine="210"/>
      <w:jc w:val="both"/>
    </w:pPr>
  </w:style>
  <w:style w:type="character" w:customStyle="1" w:styleId="2c">
    <w:name w:val="Красная строка 2 Знак"/>
    <w:basedOn w:val="af4"/>
    <w:link w:val="2b"/>
    <w:rsid w:val="007A4A21"/>
    <w:rPr>
      <w:rFonts w:ascii="Times New Roman" w:eastAsia="Times New Roman" w:hAnsi="Times New Roman" w:cs="Times New Roman"/>
      <w:sz w:val="24"/>
      <w:szCs w:val="24"/>
      <w:lang w:eastAsia="ru-RU"/>
    </w:rPr>
  </w:style>
  <w:style w:type="character" w:customStyle="1" w:styleId="BodyTextIndentChar">
    <w:name w:val="Body Text Indent Char"/>
    <w:aliases w:val="Основной текст 1 Char"/>
    <w:locked/>
    <w:rsid w:val="007A4A21"/>
    <w:rPr>
      <w:rFonts w:ascii="Times New Roman" w:hAnsi="Times New Roman" w:cs="Times New Roman"/>
      <w:sz w:val="24"/>
      <w:szCs w:val="24"/>
      <w:lang w:eastAsia="ru-RU"/>
    </w:rPr>
  </w:style>
  <w:style w:type="paragraph" w:customStyle="1" w:styleId="CharCharChar">
    <w:name w:val="Char Char Char"/>
    <w:basedOn w:val="a"/>
    <w:rsid w:val="007A4A21"/>
    <w:pPr>
      <w:spacing w:after="120" w:line="240" w:lineRule="auto"/>
      <w:ind w:firstLine="709"/>
      <w:jc w:val="both"/>
    </w:pPr>
    <w:rPr>
      <w:rFonts w:ascii="Verdana" w:eastAsia="Times New Roman" w:hAnsi="Verdana" w:cs="Verdana"/>
      <w:sz w:val="20"/>
      <w:szCs w:val="20"/>
      <w:lang w:val="en-US"/>
    </w:rPr>
  </w:style>
  <w:style w:type="paragraph" w:customStyle="1" w:styleId="211">
    <w:name w:val="Знак2 Знак Знак1 Знак1 Знак Знак 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52">
    <w:name w:val="Знак5"/>
    <w:basedOn w:val="a"/>
    <w:rsid w:val="007A4A21"/>
    <w:pPr>
      <w:spacing w:after="160" w:line="240" w:lineRule="exact"/>
    </w:pPr>
    <w:rPr>
      <w:rFonts w:ascii="Verdana" w:eastAsia="Times New Roman" w:hAnsi="Verdana" w:cs="Times New Roman"/>
      <w:sz w:val="20"/>
      <w:szCs w:val="20"/>
      <w:lang w:val="en-US"/>
    </w:rPr>
  </w:style>
  <w:style w:type="character" w:customStyle="1" w:styleId="410">
    <w:name w:val="Заголовок 4 Знак1 Знак"/>
    <w:aliases w:val=" Знак1 Знак1,Знак1 Знак1"/>
    <w:rsid w:val="007A4A21"/>
    <w:rPr>
      <w:b/>
      <w:bCs/>
      <w:sz w:val="28"/>
      <w:szCs w:val="28"/>
      <w:lang w:val="ru-RU" w:eastAsia="ru-RU" w:bidi="ar-SA"/>
    </w:rPr>
  </w:style>
  <w:style w:type="paragraph" w:customStyle="1" w:styleId="aff7">
    <w:name w:val="Знак 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rvps140">
    <w:name w:val="rvps140"/>
    <w:basedOn w:val="a"/>
    <w:rsid w:val="007A4A21"/>
    <w:pPr>
      <w:spacing w:after="120" w:line="240" w:lineRule="auto"/>
    </w:pPr>
    <w:rPr>
      <w:rFonts w:ascii="Arial Unicode MS" w:eastAsia="Arial Unicode MS" w:hAnsi="Arial Unicode MS" w:cs="Arial Unicode MS"/>
      <w:sz w:val="24"/>
      <w:szCs w:val="24"/>
      <w:lang w:eastAsia="ru-RU"/>
    </w:rPr>
  </w:style>
  <w:style w:type="paragraph" w:customStyle="1" w:styleId="xl25">
    <w:name w:val="xl25"/>
    <w:basedOn w:val="a"/>
    <w:rsid w:val="007A4A21"/>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CharChar0">
    <w:name w:val="Char Знак Знак Char"/>
    <w:basedOn w:val="a"/>
    <w:rsid w:val="007A4A21"/>
    <w:pPr>
      <w:spacing w:after="160" w:line="240" w:lineRule="exact"/>
    </w:pPr>
    <w:rPr>
      <w:rFonts w:ascii="Verdana" w:eastAsia="Times New Roman" w:hAnsi="Verdana" w:cs="Times New Roman"/>
      <w:sz w:val="20"/>
      <w:szCs w:val="20"/>
      <w:lang w:val="en-US"/>
    </w:rPr>
  </w:style>
  <w:style w:type="character" w:customStyle="1" w:styleId="FootnoteTextCharCh">
    <w:name w:val="Footnote Text Char Знак Ch"/>
    <w:locked/>
    <w:rsid w:val="007A4A21"/>
    <w:rPr>
      <w:lang w:val="ru-RU" w:eastAsia="ru-RU" w:bidi="ar-SA"/>
    </w:rPr>
  </w:style>
  <w:style w:type="paragraph" w:customStyle="1" w:styleId="msolistparagraph0">
    <w:name w:val="msolistparagraph"/>
    <w:basedOn w:val="a"/>
    <w:rsid w:val="007A4A21"/>
    <w:pPr>
      <w:spacing w:after="0" w:line="240" w:lineRule="auto"/>
      <w:ind w:left="720"/>
    </w:pPr>
    <w:rPr>
      <w:rFonts w:ascii="Times New Roman" w:eastAsia="Times New Roman" w:hAnsi="Times New Roman" w:cs="Times New Roman"/>
      <w:sz w:val="24"/>
      <w:szCs w:val="24"/>
      <w:lang w:eastAsia="ru-RU"/>
    </w:rPr>
  </w:style>
  <w:style w:type="character" w:customStyle="1" w:styleId="FootnoteTextChar1">
    <w:name w:val="Footnote Text Char1"/>
    <w:aliases w:val="single space Char1,Текст сноски-FN Char1,Footnote Text Char Знак Знак Char1,Footnote Text Char Знак Char1,Table_Footnote_last Char1"/>
    <w:semiHidden/>
    <w:locked/>
    <w:rsid w:val="007A4A21"/>
    <w:rPr>
      <w:rFonts w:eastAsia="Times New Roman"/>
      <w:sz w:val="20"/>
      <w:lang w:eastAsia="ru-RU"/>
    </w:rPr>
  </w:style>
  <w:style w:type="paragraph" w:customStyle="1" w:styleId="1KGK9">
    <w:name w:val="1KG=K9"/>
    <w:rsid w:val="007A4A21"/>
    <w:pPr>
      <w:autoSpaceDE w:val="0"/>
      <w:autoSpaceDN w:val="0"/>
      <w:adjustRightInd w:val="0"/>
      <w:spacing w:after="0" w:line="240" w:lineRule="auto"/>
    </w:pPr>
    <w:rPr>
      <w:rFonts w:ascii="MS Sans Serif" w:eastAsia="Calibri" w:hAnsi="MS Sans Serif" w:cs="Times New Roman"/>
      <w:sz w:val="20"/>
      <w:szCs w:val="24"/>
      <w:lang w:eastAsia="ru-RU"/>
    </w:rPr>
  </w:style>
  <w:style w:type="paragraph" w:styleId="aff8">
    <w:name w:val="Plain Text"/>
    <w:basedOn w:val="a"/>
    <w:link w:val="aff9"/>
    <w:semiHidden/>
    <w:rsid w:val="007A4A21"/>
    <w:pPr>
      <w:tabs>
        <w:tab w:val="num" w:pos="360"/>
      </w:tabs>
      <w:spacing w:after="0" w:line="240" w:lineRule="auto"/>
      <w:ind w:firstLine="720"/>
      <w:jc w:val="both"/>
    </w:pPr>
    <w:rPr>
      <w:rFonts w:ascii="Courier New" w:eastAsia="Times New Roman" w:hAnsi="Courier New" w:cs="Times New Roman"/>
      <w:sz w:val="20"/>
      <w:szCs w:val="24"/>
      <w:lang w:eastAsia="ru-RU"/>
    </w:rPr>
  </w:style>
  <w:style w:type="character" w:customStyle="1" w:styleId="aff9">
    <w:name w:val="Текст Знак"/>
    <w:basedOn w:val="a0"/>
    <w:link w:val="aff8"/>
    <w:semiHidden/>
    <w:rsid w:val="007A4A21"/>
    <w:rPr>
      <w:rFonts w:ascii="Courier New" w:eastAsia="Times New Roman" w:hAnsi="Courier New" w:cs="Times New Roman"/>
      <w:sz w:val="20"/>
      <w:szCs w:val="24"/>
      <w:lang w:eastAsia="ru-RU"/>
    </w:rPr>
  </w:style>
  <w:style w:type="paragraph" w:customStyle="1" w:styleId="consplusnormal0">
    <w:name w:val="consplusnormal"/>
    <w:basedOn w:val="a"/>
    <w:rsid w:val="007A4A21"/>
    <w:pPr>
      <w:autoSpaceDE w:val="0"/>
      <w:autoSpaceDN w:val="0"/>
      <w:spacing w:after="0" w:line="240" w:lineRule="auto"/>
      <w:ind w:firstLine="720"/>
    </w:pPr>
    <w:rPr>
      <w:rFonts w:ascii="Arial" w:eastAsia="Times New Roman" w:hAnsi="Arial" w:cs="Arial"/>
      <w:sz w:val="20"/>
      <w:szCs w:val="20"/>
      <w:lang w:eastAsia="ru-RU"/>
    </w:rPr>
  </w:style>
  <w:style w:type="character" w:customStyle="1" w:styleId="msoins0">
    <w:name w:val="msoins0"/>
    <w:basedOn w:val="a0"/>
    <w:rsid w:val="007A4A21"/>
  </w:style>
  <w:style w:type="paragraph" w:customStyle="1" w:styleId="std">
    <w:name w:val="std"/>
    <w:basedOn w:val="a"/>
    <w:rsid w:val="007A4A21"/>
    <w:pPr>
      <w:spacing w:after="0" w:line="240" w:lineRule="auto"/>
    </w:pPr>
    <w:rPr>
      <w:rFonts w:ascii="Times New Roman" w:eastAsia="Times New Roman" w:hAnsi="Times New Roman" w:cs="Times New Roman"/>
      <w:sz w:val="24"/>
      <w:szCs w:val="24"/>
      <w:lang w:eastAsia="ru-RU"/>
    </w:rPr>
  </w:style>
  <w:style w:type="paragraph" w:customStyle="1" w:styleId="BodyText24">
    <w:name w:val="Body Text 24"/>
    <w:basedOn w:val="a"/>
    <w:link w:val="BodyText240"/>
    <w:rsid w:val="007A4A21"/>
    <w:pPr>
      <w:widowControl w:val="0"/>
      <w:spacing w:after="0" w:line="360" w:lineRule="auto"/>
      <w:ind w:firstLine="709"/>
      <w:jc w:val="both"/>
    </w:pPr>
    <w:rPr>
      <w:rFonts w:ascii="Times New Roman" w:eastAsia="Times New Roman" w:hAnsi="Times New Roman" w:cs="Times New Roman"/>
      <w:sz w:val="26"/>
      <w:szCs w:val="20"/>
      <w:lang w:eastAsia="ru-RU"/>
    </w:rPr>
  </w:style>
  <w:style w:type="character" w:customStyle="1" w:styleId="BodyText240">
    <w:name w:val="Body Text 24 Знак"/>
    <w:link w:val="BodyText24"/>
    <w:rsid w:val="007A4A21"/>
    <w:rPr>
      <w:rFonts w:ascii="Times New Roman" w:eastAsia="Times New Roman" w:hAnsi="Times New Roman" w:cs="Times New Roman"/>
      <w:sz w:val="26"/>
      <w:szCs w:val="20"/>
      <w:lang w:eastAsia="ru-RU"/>
    </w:rPr>
  </w:style>
  <w:style w:type="character" w:customStyle="1" w:styleId="310">
    <w:name w:val="Заголовок 3 Знак Знак1"/>
    <w:aliases w:val="Знак2 Знак Знак Знак1"/>
    <w:rsid w:val="007A4A21"/>
    <w:rPr>
      <w:rFonts w:cs="Arial"/>
      <w:b/>
      <w:bCs/>
      <w:sz w:val="26"/>
      <w:szCs w:val="26"/>
      <w:lang w:val="ru-RU" w:eastAsia="ru-RU" w:bidi="ar-SA"/>
    </w:rPr>
  </w:style>
  <w:style w:type="character" w:customStyle="1" w:styleId="120">
    <w:name w:val="Знак1 Знак2"/>
    <w:aliases w:val="Заголовок 4 Знак1 Знак1, Знак1 Знак Знак Знак1,Знак1 Знак Знак Знак1"/>
    <w:rsid w:val="007A4A21"/>
    <w:rPr>
      <w:b/>
      <w:bCs/>
      <w:sz w:val="28"/>
      <w:szCs w:val="28"/>
      <w:lang w:val="ru-RU" w:eastAsia="ru-RU" w:bidi="ar-SA"/>
    </w:rPr>
  </w:style>
  <w:style w:type="character" w:customStyle="1" w:styleId="bt">
    <w:name w:val="bt Знак"/>
    <w:aliases w:val="Основной текст Знак Знак Знак"/>
    <w:rsid w:val="007A4A21"/>
    <w:rPr>
      <w:sz w:val="24"/>
      <w:szCs w:val="24"/>
      <w:lang w:val="ru-RU" w:eastAsia="ru-RU" w:bidi="ar-SA"/>
    </w:rPr>
  </w:style>
  <w:style w:type="character" w:customStyle="1" w:styleId="121">
    <w:name w:val="Основной текст 1 Знак Знак2"/>
    <w:rsid w:val="007A4A21"/>
    <w:rPr>
      <w:sz w:val="24"/>
      <w:szCs w:val="24"/>
      <w:lang w:val="ru-RU" w:eastAsia="ru-RU" w:bidi="ar-SA"/>
    </w:rPr>
  </w:style>
  <w:style w:type="paragraph" w:customStyle="1" w:styleId="Tablename">
    <w:name w:val="Table name"/>
    <w:rsid w:val="007A4A21"/>
    <w:pPr>
      <w:widowControl w:val="0"/>
      <w:overflowPunct w:val="0"/>
      <w:autoSpaceDE w:val="0"/>
      <w:autoSpaceDN w:val="0"/>
      <w:adjustRightInd w:val="0"/>
      <w:spacing w:after="0" w:line="240" w:lineRule="auto"/>
      <w:jc w:val="center"/>
      <w:textAlignment w:val="baseline"/>
    </w:pPr>
    <w:rPr>
      <w:rFonts w:ascii="ACSRS" w:eastAsia="Times New Roman" w:hAnsi="ACSRS" w:cs="Times New Roman"/>
      <w:b/>
      <w:sz w:val="18"/>
      <w:szCs w:val="20"/>
      <w:lang w:eastAsia="ru-RU"/>
    </w:rPr>
  </w:style>
  <w:style w:type="paragraph" w:customStyle="1" w:styleId="xl31">
    <w:name w:val="xl31"/>
    <w:basedOn w:val="a"/>
    <w:rsid w:val="007A4A21"/>
    <w:pPr>
      <w:pBdr>
        <w:right w:val="single" w:sz="4" w:space="0" w:color="auto"/>
      </w:pBdr>
      <w:spacing w:before="100" w:after="100" w:line="240" w:lineRule="auto"/>
      <w:jc w:val="center"/>
    </w:pPr>
    <w:rPr>
      <w:rFonts w:ascii="Times New Roman" w:eastAsia="Arial Unicode MS" w:hAnsi="Times New Roman" w:cs="Times New Roman"/>
      <w:sz w:val="26"/>
      <w:szCs w:val="20"/>
      <w:lang w:eastAsia="ru-RU"/>
    </w:rPr>
  </w:style>
  <w:style w:type="paragraph" w:customStyle="1" w:styleId="bt0">
    <w:name w:val="Основной текст.bt.Основной текст Знак"/>
    <w:basedOn w:val="a"/>
    <w:rsid w:val="007A4A21"/>
    <w:pPr>
      <w:spacing w:after="120" w:line="240" w:lineRule="auto"/>
    </w:pPr>
    <w:rPr>
      <w:rFonts w:ascii="Times New Roman" w:eastAsia="Times New Roman" w:hAnsi="Times New Roman" w:cs="Times New Roman"/>
      <w:sz w:val="24"/>
      <w:szCs w:val="20"/>
      <w:lang w:eastAsia="ru-RU"/>
    </w:rPr>
  </w:style>
  <w:style w:type="paragraph" w:customStyle="1" w:styleId="2d">
    <w:name w:val="Обычный (веб)2"/>
    <w:basedOn w:val="a"/>
    <w:rsid w:val="007A4A21"/>
    <w:pPr>
      <w:spacing w:after="120" w:line="240" w:lineRule="auto"/>
      <w:jc w:val="both"/>
    </w:pPr>
    <w:rPr>
      <w:rFonts w:ascii="Verdana" w:eastAsia="Arial Unicode MS" w:hAnsi="Verdana" w:cs="Times New Roman"/>
      <w:color w:val="000000"/>
      <w:sz w:val="13"/>
      <w:szCs w:val="20"/>
      <w:lang w:eastAsia="ru-RU"/>
    </w:rPr>
  </w:style>
  <w:style w:type="paragraph" w:customStyle="1" w:styleId="BodyTextIndent1">
    <w:name w:val="Body Text Indent.Основной текст 1.Нумерованный список !!.Надин стиль"/>
    <w:basedOn w:val="a"/>
    <w:rsid w:val="007A4A21"/>
    <w:pPr>
      <w:spacing w:after="120" w:line="240" w:lineRule="auto"/>
      <w:ind w:left="360"/>
    </w:pPr>
    <w:rPr>
      <w:rFonts w:ascii="Times New Roman" w:eastAsia="Times New Roman" w:hAnsi="Times New Roman" w:cs="Times New Roman"/>
      <w:sz w:val="24"/>
      <w:szCs w:val="20"/>
      <w:lang w:eastAsia="ru-RU"/>
    </w:rPr>
  </w:style>
  <w:style w:type="paragraph" w:customStyle="1" w:styleId="affa">
    <w:name w:val="Основной"/>
    <w:basedOn w:val="a"/>
    <w:rsid w:val="007A4A21"/>
    <w:pPr>
      <w:spacing w:before="120" w:after="0" w:line="240" w:lineRule="auto"/>
      <w:ind w:firstLine="720"/>
      <w:jc w:val="both"/>
    </w:pPr>
    <w:rPr>
      <w:rFonts w:ascii="Times New Roman" w:eastAsia="Times New Roman" w:hAnsi="Times New Roman" w:cs="Times New Roman"/>
      <w:sz w:val="28"/>
      <w:szCs w:val="20"/>
      <w:lang w:eastAsia="ru-RU"/>
    </w:rPr>
  </w:style>
  <w:style w:type="paragraph" w:customStyle="1" w:styleId="Iauiue1">
    <w:name w:val="Iau?iue1"/>
    <w:rsid w:val="007A4A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niiaiie1">
    <w:name w:val="Iniiaiie1"/>
    <w:aliases w:val="oaeno1"/>
    <w:basedOn w:val="Iauiue1"/>
    <w:rsid w:val="007A4A21"/>
    <w:pPr>
      <w:spacing w:before="120" w:line="360" w:lineRule="auto"/>
      <w:jc w:val="both"/>
    </w:pPr>
    <w:rPr>
      <w:rFonts w:ascii="Arial" w:hAnsi="Arial"/>
      <w:sz w:val="21"/>
    </w:rPr>
  </w:style>
  <w:style w:type="paragraph" w:customStyle="1" w:styleId="affb">
    <w:name w:val="Нормальный"/>
    <w:basedOn w:val="a"/>
    <w:rsid w:val="007A4A21"/>
    <w:pPr>
      <w:spacing w:after="0" w:line="240" w:lineRule="auto"/>
      <w:jc w:val="both"/>
    </w:pPr>
    <w:rPr>
      <w:rFonts w:ascii="Times New Roman" w:eastAsia="Times New Roman" w:hAnsi="Times New Roman" w:cs="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4A2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c">
    <w:name w:val="Стиль"/>
    <w:rsid w:val="007A4A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0">
    <w:name w:val="ConsPlusTitle"/>
    <w:rsid w:val="007A4A21"/>
    <w:pPr>
      <w:widowControl w:val="0"/>
      <w:autoSpaceDE w:val="0"/>
      <w:autoSpaceDN w:val="0"/>
      <w:adjustRightInd w:val="0"/>
      <w:spacing w:after="0" w:line="240" w:lineRule="auto"/>
    </w:pPr>
    <w:rPr>
      <w:rFonts w:ascii="Arial" w:eastAsia="Times New Roman" w:hAnsi="Arial" w:cs="Times New Roman"/>
      <w:b/>
      <w:sz w:val="20"/>
      <w:szCs w:val="20"/>
      <w:lang w:eastAsia="ru-RU"/>
    </w:rPr>
  </w:style>
  <w:style w:type="paragraph" w:customStyle="1" w:styleId="110">
    <w:name w:val="Знак1 Знак Знак Знак1 Знак Знак Знак"/>
    <w:basedOn w:val="a"/>
    <w:rsid w:val="007A4A21"/>
    <w:pPr>
      <w:spacing w:after="0" w:line="240" w:lineRule="auto"/>
    </w:pPr>
    <w:rPr>
      <w:rFonts w:ascii="Verdana" w:eastAsia="Times New Roman" w:hAnsi="Verdana" w:cs="Verdana"/>
      <w:sz w:val="20"/>
      <w:szCs w:val="20"/>
      <w:lang w:val="en-US"/>
    </w:rPr>
  </w:style>
  <w:style w:type="paragraph" w:customStyle="1" w:styleId="212">
    <w:name w:val="Основной текст 21"/>
    <w:basedOn w:val="a"/>
    <w:rsid w:val="007A4A21"/>
    <w:pPr>
      <w:widowControl w:val="0"/>
      <w:tabs>
        <w:tab w:val="left" w:pos="144"/>
        <w:tab w:val="left" w:pos="432"/>
        <w:tab w:val="left" w:pos="576"/>
        <w:tab w:val="left" w:pos="2736"/>
      </w:tabs>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
    <w:name w:val="Обычный1"/>
    <w:rsid w:val="007A4A21"/>
    <w:pPr>
      <w:spacing w:after="0" w:line="240" w:lineRule="auto"/>
    </w:pPr>
    <w:rPr>
      <w:rFonts w:ascii="Times New Roman" w:eastAsia="Times New Roman" w:hAnsi="Times New Roman" w:cs="Times New Roman"/>
      <w:sz w:val="20"/>
      <w:szCs w:val="20"/>
      <w:lang w:eastAsia="ru-RU"/>
    </w:rPr>
  </w:style>
  <w:style w:type="paragraph" w:customStyle="1" w:styleId="12-1">
    <w:name w:val="Стиль12-1"/>
    <w:basedOn w:val="a"/>
    <w:rsid w:val="007A4A2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53">
    <w:name w:val="çàãîëîâîê 5"/>
    <w:rsid w:val="007A4A21"/>
    <w:pPr>
      <w:keepNext/>
      <w:spacing w:after="0" w:line="240" w:lineRule="auto"/>
      <w:ind w:firstLine="720"/>
      <w:jc w:val="both"/>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a"/>
    <w:rsid w:val="007A4A21"/>
    <w:pPr>
      <w:widowControl w:val="0"/>
      <w:spacing w:after="0" w:line="240" w:lineRule="auto"/>
      <w:ind w:firstLine="708"/>
      <w:jc w:val="both"/>
    </w:pPr>
    <w:rPr>
      <w:rFonts w:ascii="Times New Roman" w:eastAsia="Times New Roman" w:hAnsi="Times New Roman" w:cs="Times New Roman"/>
      <w:sz w:val="24"/>
      <w:szCs w:val="20"/>
      <w:lang w:eastAsia="ru-RU"/>
    </w:rPr>
  </w:style>
  <w:style w:type="paragraph" w:styleId="affd">
    <w:name w:val="E-mail Signature"/>
    <w:basedOn w:val="a"/>
    <w:link w:val="affe"/>
    <w:rsid w:val="007A4A21"/>
    <w:pPr>
      <w:spacing w:after="0" w:line="240" w:lineRule="auto"/>
    </w:pPr>
    <w:rPr>
      <w:rFonts w:ascii="Times New Roman" w:eastAsia="Times New Roman" w:hAnsi="Times New Roman" w:cs="Times New Roman"/>
      <w:sz w:val="24"/>
      <w:szCs w:val="24"/>
      <w:lang w:eastAsia="ru-RU"/>
    </w:rPr>
  </w:style>
  <w:style w:type="character" w:customStyle="1" w:styleId="affe">
    <w:name w:val="Электронная подпись Знак"/>
    <w:basedOn w:val="a0"/>
    <w:link w:val="affd"/>
    <w:rsid w:val="007A4A21"/>
    <w:rPr>
      <w:rFonts w:ascii="Times New Roman" w:eastAsia="Times New Roman" w:hAnsi="Times New Roman" w:cs="Times New Roman"/>
      <w:sz w:val="24"/>
      <w:szCs w:val="24"/>
      <w:lang w:eastAsia="ru-RU"/>
    </w:rPr>
  </w:style>
  <w:style w:type="character" w:styleId="afff">
    <w:name w:val="Emphasis"/>
    <w:uiPriority w:val="99"/>
    <w:qFormat/>
    <w:rsid w:val="007A4A21"/>
    <w:rPr>
      <w:i/>
      <w:iCs/>
    </w:rPr>
  </w:style>
  <w:style w:type="paragraph" w:customStyle="1" w:styleId="140">
    <w:name w:val="Стиль 14 пт Синий По ширине"/>
    <w:basedOn w:val="a"/>
    <w:autoRedefine/>
    <w:rsid w:val="007A4A21"/>
    <w:pPr>
      <w:spacing w:after="0" w:line="240" w:lineRule="auto"/>
      <w:ind w:firstLine="709"/>
      <w:jc w:val="both"/>
    </w:pPr>
    <w:rPr>
      <w:rFonts w:ascii="Times New Roman" w:eastAsia="Times New Roman" w:hAnsi="Times New Roman" w:cs="Times New Roman"/>
      <w:color w:val="0000FF"/>
      <w:sz w:val="28"/>
      <w:szCs w:val="20"/>
      <w:lang w:eastAsia="ru-RU"/>
    </w:rPr>
  </w:style>
  <w:style w:type="paragraph" w:customStyle="1" w:styleId="afff0">
    <w:name w:val="Список с кружком"/>
    <w:basedOn w:val="a"/>
    <w:rsid w:val="007A4A21"/>
    <w:pPr>
      <w:tabs>
        <w:tab w:val="num" w:pos="-1"/>
      </w:tabs>
      <w:spacing w:after="0" w:line="240" w:lineRule="auto"/>
      <w:ind w:left="566" w:hanging="283"/>
    </w:pPr>
    <w:rPr>
      <w:rFonts w:ascii="Times New Roman" w:eastAsia="Times New Roman" w:hAnsi="Times New Roman" w:cs="Times New Roman"/>
      <w:sz w:val="26"/>
      <w:szCs w:val="24"/>
      <w:lang w:eastAsia="ru-RU"/>
    </w:rPr>
  </w:style>
  <w:style w:type="paragraph" w:customStyle="1" w:styleId="131">
    <w:name w:val="Стиль 13 пт Синий По ширине"/>
    <w:basedOn w:val="a"/>
    <w:rsid w:val="007A4A21"/>
    <w:pPr>
      <w:spacing w:after="0" w:line="240" w:lineRule="auto"/>
      <w:ind w:firstLine="709"/>
      <w:jc w:val="both"/>
    </w:pPr>
    <w:rPr>
      <w:rFonts w:ascii="Times New Roman" w:eastAsia="Times New Roman" w:hAnsi="Times New Roman" w:cs="Times New Roman"/>
      <w:color w:val="0000FF"/>
      <w:sz w:val="26"/>
      <w:szCs w:val="20"/>
      <w:lang w:eastAsia="ru-RU"/>
    </w:rPr>
  </w:style>
  <w:style w:type="paragraph" w:customStyle="1" w:styleId="afff1">
    <w:name w:val="Стиль Список с кружком + Синий"/>
    <w:basedOn w:val="afff0"/>
    <w:rsid w:val="007A4A21"/>
    <w:pPr>
      <w:ind w:left="568" w:hanging="284"/>
      <w:jc w:val="both"/>
    </w:pPr>
    <w:rPr>
      <w:color w:val="0000FF"/>
    </w:rPr>
  </w:style>
  <w:style w:type="paragraph" w:customStyle="1" w:styleId="afff2">
    <w:name w:val="Спецом Справочно"/>
    <w:basedOn w:val="a"/>
    <w:autoRedefine/>
    <w:rsid w:val="007A4A21"/>
    <w:pPr>
      <w:suppressAutoHyphens/>
      <w:spacing w:before="120" w:after="0" w:line="240" w:lineRule="auto"/>
      <w:ind w:left="-119" w:firstLine="709"/>
      <w:jc w:val="both"/>
    </w:pPr>
    <w:rPr>
      <w:rFonts w:ascii="Times New Roman" w:eastAsia="Times New Roman" w:hAnsi="Times New Roman" w:cs="Times New Roman"/>
      <w:sz w:val="28"/>
      <w:szCs w:val="28"/>
      <w:lang w:eastAsia="ar-SA"/>
    </w:rPr>
  </w:style>
  <w:style w:type="paragraph" w:customStyle="1" w:styleId="afff3">
    <w:name w:val="Чиновничий"/>
    <w:basedOn w:val="a"/>
    <w:autoRedefine/>
    <w:rsid w:val="007A4A21"/>
    <w:pPr>
      <w:snapToGrid w:val="0"/>
      <w:spacing w:after="0" w:line="300" w:lineRule="exact"/>
      <w:ind w:firstLine="709"/>
      <w:jc w:val="both"/>
    </w:pPr>
    <w:rPr>
      <w:rFonts w:ascii="Times New Roman" w:eastAsia="Times New Roman" w:hAnsi="Times New Roman" w:cs="Times New Roman"/>
      <w:sz w:val="28"/>
      <w:szCs w:val="28"/>
      <w:lang w:eastAsia="ru-RU"/>
    </w:rPr>
  </w:style>
  <w:style w:type="paragraph" w:styleId="afff4">
    <w:name w:val="No Spacing"/>
    <w:qFormat/>
    <w:rsid w:val="007A4A21"/>
    <w:pPr>
      <w:spacing w:after="0" w:line="240" w:lineRule="auto"/>
      <w:jc w:val="both"/>
    </w:pPr>
    <w:rPr>
      <w:rFonts w:ascii="Times New Roman" w:eastAsia="Calibri" w:hAnsi="Times New Roman" w:cs="Times New Roman"/>
      <w:sz w:val="28"/>
      <w:szCs w:val="28"/>
    </w:rPr>
  </w:style>
  <w:style w:type="paragraph" w:customStyle="1" w:styleId="14-1">
    <w:name w:val="Стиль14-1"/>
    <w:basedOn w:val="a"/>
    <w:rsid w:val="007A4A21"/>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f0">
    <w:name w:val="Основной текст 1 Знак Знак"/>
    <w:rsid w:val="007A4A21"/>
    <w:rPr>
      <w:sz w:val="24"/>
      <w:szCs w:val="24"/>
      <w:lang w:val="ru-RU" w:eastAsia="ru-RU" w:bidi="ar-SA"/>
    </w:rPr>
  </w:style>
  <w:style w:type="character" w:customStyle="1" w:styleId="111">
    <w:name w:val="Основной текст 1 Знак Знак1"/>
    <w:rsid w:val="007A4A21"/>
    <w:rPr>
      <w:sz w:val="24"/>
      <w:szCs w:val="24"/>
      <w:lang w:val="ru-RU" w:eastAsia="ru-RU" w:bidi="ar-SA"/>
    </w:rPr>
  </w:style>
  <w:style w:type="paragraph" w:customStyle="1" w:styleId="afff5">
    <w:name w:val="Оформление мониторинга"/>
    <w:basedOn w:val="a"/>
    <w:link w:val="afff6"/>
    <w:rsid w:val="007A4A21"/>
    <w:pPr>
      <w:spacing w:after="0" w:line="300" w:lineRule="exact"/>
      <w:ind w:firstLine="709"/>
      <w:jc w:val="both"/>
    </w:pPr>
    <w:rPr>
      <w:rFonts w:ascii="Times New Roman" w:eastAsia="Times New Roman" w:hAnsi="Times New Roman" w:cs="Times New Roman"/>
      <w:sz w:val="26"/>
      <w:szCs w:val="26"/>
      <w:lang w:eastAsia="ru-RU"/>
    </w:rPr>
  </w:style>
  <w:style w:type="character" w:customStyle="1" w:styleId="afff6">
    <w:name w:val="Оформление мониторинга Знак"/>
    <w:link w:val="afff5"/>
    <w:rsid w:val="007A4A21"/>
    <w:rPr>
      <w:rFonts w:ascii="Times New Roman" w:eastAsia="Times New Roman" w:hAnsi="Times New Roman" w:cs="Times New Roman"/>
      <w:sz w:val="26"/>
      <w:szCs w:val="26"/>
      <w:lang w:eastAsia="ru-RU"/>
    </w:rPr>
  </w:style>
  <w:style w:type="paragraph" w:customStyle="1" w:styleId="Style2">
    <w:name w:val="Style2"/>
    <w:basedOn w:val="a"/>
    <w:rsid w:val="007A4A21"/>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character" w:customStyle="1" w:styleId="FontStyle12">
    <w:name w:val="Font Style12"/>
    <w:rsid w:val="007A4A21"/>
    <w:rPr>
      <w:rFonts w:ascii="Times New Roman" w:hAnsi="Times New Roman" w:cs="Times New Roman"/>
      <w:sz w:val="24"/>
      <w:szCs w:val="24"/>
    </w:rPr>
  </w:style>
  <w:style w:type="paragraph" w:customStyle="1" w:styleId="afff7">
    <w:name w:val="Знак Знак Знак Знак Знак Знак Знак Знак Знак Знак"/>
    <w:basedOn w:val="a"/>
    <w:autoRedefine/>
    <w:rsid w:val="007A4A21"/>
    <w:pPr>
      <w:spacing w:after="160" w:line="240" w:lineRule="exact"/>
    </w:pPr>
    <w:rPr>
      <w:rFonts w:ascii="Times New Roman" w:eastAsia="Times New Roman" w:hAnsi="Times New Roman" w:cs="Times New Roman"/>
      <w:sz w:val="28"/>
      <w:szCs w:val="20"/>
      <w:lang w:val="en-US"/>
    </w:rPr>
  </w:style>
  <w:style w:type="character" w:customStyle="1" w:styleId="FontStyle11">
    <w:name w:val="Font Style11"/>
    <w:rsid w:val="007A4A21"/>
    <w:rPr>
      <w:rFonts w:ascii="Times New Roman" w:hAnsi="Times New Roman" w:cs="Times New Roman"/>
      <w:spacing w:val="20"/>
      <w:sz w:val="24"/>
      <w:szCs w:val="24"/>
    </w:rPr>
  </w:style>
  <w:style w:type="character" w:customStyle="1" w:styleId="FontStyle19">
    <w:name w:val="Font Style19"/>
    <w:rsid w:val="007A4A21"/>
    <w:rPr>
      <w:rFonts w:ascii="Times New Roman" w:hAnsi="Times New Roman" w:cs="Times New Roman"/>
      <w:sz w:val="28"/>
      <w:szCs w:val="28"/>
    </w:rPr>
  </w:style>
  <w:style w:type="paragraph" w:customStyle="1" w:styleId="Style51">
    <w:name w:val="Style51"/>
    <w:basedOn w:val="a"/>
    <w:rsid w:val="007A4A21"/>
    <w:pPr>
      <w:widowControl w:val="0"/>
      <w:autoSpaceDE w:val="0"/>
      <w:autoSpaceDN w:val="0"/>
      <w:adjustRightInd w:val="0"/>
      <w:spacing w:after="0" w:line="315" w:lineRule="exact"/>
      <w:ind w:firstLine="533"/>
      <w:jc w:val="both"/>
    </w:pPr>
    <w:rPr>
      <w:rFonts w:ascii="Century Schoolbook" w:eastAsia="Times New Roman" w:hAnsi="Century Schoolbook" w:cs="Times New Roman"/>
      <w:sz w:val="24"/>
      <w:szCs w:val="24"/>
      <w:lang w:eastAsia="ru-RU"/>
    </w:rPr>
  </w:style>
  <w:style w:type="character" w:customStyle="1" w:styleId="FontStyle502">
    <w:name w:val="Font Style502"/>
    <w:rsid w:val="007A4A21"/>
    <w:rPr>
      <w:rFonts w:ascii="Times New Roman" w:hAnsi="Times New Roman" w:cs="Times New Roman" w:hint="default"/>
      <w:sz w:val="26"/>
      <w:szCs w:val="26"/>
    </w:rPr>
  </w:style>
  <w:style w:type="character" w:customStyle="1" w:styleId="Heading2Char">
    <w:name w:val="Heading 2 Char"/>
    <w:aliases w:val="Знак3 Char,Heading 2 Char1,Знак3 Char1,Знак3 Char2"/>
    <w:locked/>
    <w:rsid w:val="007A4A21"/>
    <w:rPr>
      <w:rFonts w:ascii="Arial" w:hAnsi="Arial" w:cs="Arial"/>
      <w:b/>
      <w:bCs/>
      <w:i/>
      <w:iCs/>
      <w:sz w:val="28"/>
      <w:szCs w:val="28"/>
      <w:lang w:val="ru-RU" w:eastAsia="ru-RU" w:bidi="ar-SA"/>
    </w:rPr>
  </w:style>
  <w:style w:type="character" w:customStyle="1" w:styleId="Heading3Char">
    <w:name w:val="Heading 3 Char"/>
    <w:aliases w:val="Заголовок 3 Знак Char,Знак2 Знак Char,Heading 3 Char1,Знак2 Знак Char1,Знак2 Знак Char2"/>
    <w:locked/>
    <w:rsid w:val="007A4A21"/>
    <w:rPr>
      <w:rFonts w:ascii="Arial" w:hAnsi="Arial" w:cs="Arial"/>
      <w:b/>
      <w:bCs/>
      <w:sz w:val="26"/>
      <w:szCs w:val="26"/>
      <w:lang w:val="ru-RU" w:eastAsia="ru-RU" w:bidi="ar-SA"/>
    </w:rPr>
  </w:style>
  <w:style w:type="character" w:customStyle="1" w:styleId="FootnoteTextChar">
    <w:name w:val="Footnote Text Char"/>
    <w:aliases w:val="Текст сноски Знак Знак Char Char1,Texto de nota al pie Char Char,Texto de nota al pie Char1,Текст сноски Знак Знак Char Char Char,Schriftart: 9 pt Char,Schriftart: 10 pt Char,Schriftart: 8 pt Char,single space Char"/>
    <w:locked/>
    <w:rsid w:val="007A4A21"/>
    <w:rPr>
      <w:lang w:val="ru-RU" w:eastAsia="ru-RU" w:bidi="ar-SA"/>
    </w:rPr>
  </w:style>
  <w:style w:type="character" w:customStyle="1" w:styleId="FontStyle115">
    <w:name w:val="Font Style115"/>
    <w:rsid w:val="007A4A21"/>
    <w:rPr>
      <w:rFonts w:ascii="Times New Roman" w:hAnsi="Times New Roman" w:cs="Times New Roman"/>
      <w:sz w:val="24"/>
      <w:szCs w:val="24"/>
    </w:rPr>
  </w:style>
  <w:style w:type="paragraph" w:customStyle="1" w:styleId="Style4">
    <w:name w:val="Style4"/>
    <w:basedOn w:val="a"/>
    <w:rsid w:val="007A4A21"/>
    <w:pPr>
      <w:widowControl w:val="0"/>
      <w:autoSpaceDE w:val="0"/>
      <w:autoSpaceDN w:val="0"/>
      <w:adjustRightInd w:val="0"/>
      <w:spacing w:after="0" w:line="487" w:lineRule="exact"/>
      <w:ind w:firstLine="720"/>
      <w:jc w:val="both"/>
    </w:pPr>
    <w:rPr>
      <w:rFonts w:ascii="Times New Roman" w:eastAsia="Times New Roman" w:hAnsi="Times New Roman" w:cs="Times New Roman"/>
      <w:sz w:val="24"/>
      <w:szCs w:val="24"/>
      <w:lang w:eastAsia="ru-RU"/>
    </w:rPr>
  </w:style>
  <w:style w:type="character" w:customStyle="1" w:styleId="FontStyle13">
    <w:name w:val="Font Style13"/>
    <w:rsid w:val="007A4A21"/>
    <w:rPr>
      <w:rFonts w:ascii="Times New Roman" w:hAnsi="Times New Roman" w:cs="Times New Roman"/>
      <w:sz w:val="26"/>
      <w:szCs w:val="26"/>
    </w:rPr>
  </w:style>
  <w:style w:type="paragraph" w:customStyle="1" w:styleId="Style3">
    <w:name w:val="Style3"/>
    <w:basedOn w:val="a"/>
    <w:rsid w:val="007A4A2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fff8">
    <w:name w:val="Основной текст_"/>
    <w:link w:val="43"/>
    <w:rsid w:val="007A4A21"/>
    <w:rPr>
      <w:sz w:val="26"/>
      <w:szCs w:val="26"/>
      <w:shd w:val="clear" w:color="auto" w:fill="FFFFFF"/>
    </w:rPr>
  </w:style>
  <w:style w:type="paragraph" w:customStyle="1" w:styleId="43">
    <w:name w:val="Основной текст4"/>
    <w:basedOn w:val="a"/>
    <w:link w:val="afff8"/>
    <w:rsid w:val="007A4A21"/>
    <w:pPr>
      <w:widowControl w:val="0"/>
      <w:shd w:val="clear" w:color="auto" w:fill="FFFFFF"/>
      <w:spacing w:after="0" w:line="341" w:lineRule="exact"/>
      <w:jc w:val="both"/>
    </w:pPr>
    <w:rPr>
      <w:sz w:val="26"/>
      <w:szCs w:val="26"/>
      <w:shd w:val="clear" w:color="auto" w:fill="FFFFFF"/>
    </w:rPr>
  </w:style>
  <w:style w:type="character" w:customStyle="1" w:styleId="2e">
    <w:name w:val="Основной текст2"/>
    <w:rsid w:val="007A4A2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FranklinGothicMediumCond125pt-1pt">
    <w:name w:val="Основной текст + Franklin Gothic Medium Cond;12;5 pt;Курсив;Интервал -1 pt"/>
    <w:rsid w:val="007A4A21"/>
    <w:rPr>
      <w:rFonts w:ascii="Franklin Gothic Medium Cond" w:eastAsia="Franklin Gothic Medium Cond" w:hAnsi="Franklin Gothic Medium Cond" w:cs="Franklin Gothic Medium Cond"/>
      <w:b w:val="0"/>
      <w:bCs w:val="0"/>
      <w:i/>
      <w:iCs/>
      <w:smallCaps w:val="0"/>
      <w:strike w:val="0"/>
      <w:color w:val="000000"/>
      <w:spacing w:val="-30"/>
      <w:w w:val="100"/>
      <w:position w:val="0"/>
      <w:sz w:val="25"/>
      <w:szCs w:val="25"/>
      <w:u w:val="none"/>
      <w:shd w:val="clear" w:color="auto" w:fill="FFFFFF"/>
      <w:lang w:val="ru-RU"/>
    </w:rPr>
  </w:style>
  <w:style w:type="paragraph" w:customStyle="1" w:styleId="afff9">
    <w:name w:val="Абзац"/>
    <w:basedOn w:val="a"/>
    <w:rsid w:val="007A4A21"/>
    <w:pPr>
      <w:spacing w:after="0" w:line="360" w:lineRule="auto"/>
      <w:ind w:firstLine="720"/>
      <w:jc w:val="both"/>
    </w:pPr>
    <w:rPr>
      <w:rFonts w:ascii="Times New Roman" w:eastAsia="Times New Roman" w:hAnsi="Times New Roman" w:cs="Times New Roman"/>
      <w:sz w:val="28"/>
      <w:lang w:val="en-US" w:bidi="en-US"/>
    </w:rPr>
  </w:style>
  <w:style w:type="paragraph" w:customStyle="1" w:styleId="rtejustify">
    <w:name w:val="rtejustify"/>
    <w:basedOn w:val="a"/>
    <w:rsid w:val="007A4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a">
    <w:name w:val="caption"/>
    <w:basedOn w:val="a"/>
    <w:next w:val="a"/>
    <w:qFormat/>
    <w:rsid w:val="007A4A21"/>
    <w:pPr>
      <w:spacing w:line="240" w:lineRule="auto"/>
    </w:pPr>
    <w:rPr>
      <w:rFonts w:ascii="Times New Roman" w:eastAsia="Times New Roman" w:hAnsi="Times New Roman" w:cs="Times New Roman"/>
      <w:b/>
      <w:bCs/>
      <w:color w:val="4F81BD"/>
      <w:sz w:val="18"/>
      <w:szCs w:val="18"/>
      <w:lang w:eastAsia="ru-RU"/>
    </w:rPr>
  </w:style>
  <w:style w:type="paragraph" w:customStyle="1" w:styleId="1f1">
    <w:name w:val="Абзац списка1"/>
    <w:basedOn w:val="a"/>
    <w:rsid w:val="007A4A21"/>
    <w:pPr>
      <w:ind w:left="720"/>
    </w:pPr>
    <w:rPr>
      <w:rFonts w:ascii="Calibri" w:eastAsia="Times New Roman" w:hAnsi="Calibri" w:cs="Times New Roman"/>
      <w:lang w:eastAsia="ru-RU"/>
    </w:rPr>
  </w:style>
  <w:style w:type="paragraph" w:styleId="afffb">
    <w:name w:val="annotation subject"/>
    <w:basedOn w:val="aff5"/>
    <w:next w:val="aff5"/>
    <w:link w:val="afffc"/>
    <w:rsid w:val="007A4A21"/>
    <w:rPr>
      <w:b/>
      <w:bCs/>
    </w:rPr>
  </w:style>
  <w:style w:type="character" w:customStyle="1" w:styleId="afffc">
    <w:name w:val="Тема примечания Знак"/>
    <w:basedOn w:val="aff6"/>
    <w:link w:val="afffb"/>
    <w:rsid w:val="007A4A21"/>
    <w:rPr>
      <w:rFonts w:ascii="Times New Roman" w:eastAsia="Times New Roman" w:hAnsi="Times New Roman" w:cs="Times New Roman"/>
      <w:b/>
      <w:bCs/>
      <w:sz w:val="20"/>
      <w:szCs w:val="20"/>
      <w:lang w:eastAsia="ru-RU"/>
    </w:rPr>
  </w:style>
  <w:style w:type="character" w:customStyle="1" w:styleId="37">
    <w:name w:val="Знак3 Знак"/>
    <w:aliases w:val="Знак3 Знак Знак"/>
    <w:rsid w:val="007A4A21"/>
    <w:rPr>
      <w:rFonts w:ascii="Arial" w:hAnsi="Arial" w:cs="Arial"/>
      <w:b/>
      <w:bCs/>
      <w:i/>
      <w:iCs/>
      <w:sz w:val="28"/>
      <w:szCs w:val="28"/>
      <w:lang w:val="ru-RU" w:eastAsia="ru-RU" w:bidi="ar-SA"/>
    </w:rPr>
  </w:style>
  <w:style w:type="character" w:customStyle="1" w:styleId="132">
    <w:name w:val="Знак1 Знак3"/>
    <w:aliases w:val="Заголовок 4 Знак1 Знак2, Знак1 Знак Знак Знак2,Знак1 Знак Знак Знак2"/>
    <w:rsid w:val="007A4A21"/>
    <w:rPr>
      <w:b/>
      <w:bCs/>
      <w:sz w:val="28"/>
      <w:szCs w:val="28"/>
      <w:lang w:val="ru-RU" w:eastAsia="ru-RU" w:bidi="ar-SA"/>
    </w:rPr>
  </w:style>
  <w:style w:type="character" w:customStyle="1" w:styleId="bt1">
    <w:name w:val="bt Знак1"/>
    <w:aliases w:val="Основной текст Знак Знак Знак1"/>
    <w:rsid w:val="007A4A21"/>
    <w:rPr>
      <w:sz w:val="24"/>
      <w:szCs w:val="24"/>
      <w:lang w:val="ru-RU" w:eastAsia="ru-RU" w:bidi="ar-SA"/>
    </w:rPr>
  </w:style>
  <w:style w:type="character" w:customStyle="1" w:styleId="133">
    <w:name w:val="Основной текст 1 Знак Знак3"/>
    <w:rsid w:val="007A4A21"/>
    <w:rPr>
      <w:sz w:val="24"/>
      <w:szCs w:val="24"/>
      <w:lang w:val="ru-RU" w:eastAsia="ru-RU" w:bidi="ar-SA"/>
    </w:rPr>
  </w:style>
  <w:style w:type="character" w:customStyle="1" w:styleId="38">
    <w:name w:val="Знак Знак3"/>
    <w:rsid w:val="007A4A21"/>
    <w:rPr>
      <w:sz w:val="24"/>
      <w:szCs w:val="24"/>
      <w:lang w:val="ru-RU" w:eastAsia="ru-RU" w:bidi="ar-SA"/>
    </w:rPr>
  </w:style>
  <w:style w:type="paragraph" w:customStyle="1" w:styleId="ConsPlusCell">
    <w:name w:val="ConsPlusCell"/>
    <w:uiPriority w:val="99"/>
    <w:rsid w:val="007A4A21"/>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Heading1Char">
    <w:name w:val="Heading 1 Char"/>
    <w:aliases w:val="Head 1 Char,????????? 1 Char"/>
    <w:locked/>
    <w:rsid w:val="007A4A21"/>
    <w:rPr>
      <w:rFonts w:ascii="Arial" w:hAnsi="Arial" w:cs="Arial"/>
      <w:b/>
      <w:bCs/>
      <w:kern w:val="32"/>
      <w:sz w:val="32"/>
      <w:szCs w:val="32"/>
      <w:lang w:eastAsia="ru-RU"/>
    </w:rPr>
  </w:style>
  <w:style w:type="character" w:customStyle="1" w:styleId="Heading4Char">
    <w:name w:val="Heading 4 Char"/>
    <w:aliases w:val="Знак1 Char,Заголовок 4 Знак1 Char,Знак1 Знак Char"/>
    <w:locked/>
    <w:rsid w:val="007A4A21"/>
    <w:rPr>
      <w:rFonts w:ascii="Times New Roman" w:hAnsi="Times New Roman" w:cs="Times New Roman"/>
      <w:b/>
      <w:bCs/>
      <w:sz w:val="28"/>
      <w:szCs w:val="28"/>
      <w:lang w:eastAsia="ru-RU"/>
    </w:rPr>
  </w:style>
  <w:style w:type="character" w:customStyle="1" w:styleId="BodyTextChar">
    <w:name w:val="Body Text Char"/>
    <w:aliases w:val="bt Char"/>
    <w:locked/>
    <w:rsid w:val="007A4A21"/>
    <w:rPr>
      <w:rFonts w:ascii="Times New Roman" w:hAnsi="Times New Roman"/>
      <w:sz w:val="24"/>
      <w:lang w:eastAsia="ru-RU"/>
    </w:rPr>
  </w:style>
  <w:style w:type="character" w:customStyle="1" w:styleId="HeaderChar">
    <w:name w:val="Header Char"/>
    <w:locked/>
    <w:rsid w:val="007A4A21"/>
    <w:rPr>
      <w:rFonts w:ascii="Times New Roman" w:hAnsi="Times New Roman" w:cs="Times New Roman"/>
      <w:sz w:val="24"/>
      <w:szCs w:val="24"/>
      <w:lang w:eastAsia="ru-RU"/>
    </w:rPr>
  </w:style>
  <w:style w:type="paragraph" w:customStyle="1" w:styleId="44">
    <w:name w:val="Знак4"/>
    <w:basedOn w:val="a"/>
    <w:rsid w:val="007A4A21"/>
    <w:pPr>
      <w:widowControl w:val="0"/>
      <w:adjustRightInd w:val="0"/>
      <w:spacing w:after="160" w:line="240" w:lineRule="exact"/>
      <w:jc w:val="right"/>
    </w:pPr>
    <w:rPr>
      <w:rFonts w:ascii="Times New Roman" w:eastAsia="Calibri" w:hAnsi="Times New Roman" w:cs="Times New Roman"/>
      <w:sz w:val="20"/>
      <w:szCs w:val="20"/>
      <w:lang w:val="en-GB"/>
    </w:rPr>
  </w:style>
  <w:style w:type="character" w:customStyle="1" w:styleId="NormalWebChar">
    <w:name w:val="Normal (Web) Char"/>
    <w:aliases w:val="Обычный (веб)1 Char,Обычный (веб) Знак Char,Обычный (веб) Знак1 Char,Обычный (веб) Знак Знак Char,Обычный (Web)1 Знак Char,Обычный (Web) Char,Обычный (Web)1 Char,Обычный (веб)11 Char,Обычный (веб) Знак Знак Знак Char"/>
    <w:locked/>
    <w:rsid w:val="007A4A21"/>
    <w:rPr>
      <w:rFonts w:ascii="Verdana" w:eastAsia="Times New Roman" w:hAnsi="Verdana" w:cs="Arial Unicode MS"/>
      <w:color w:val="000000"/>
      <w:sz w:val="13"/>
      <w:szCs w:val="13"/>
      <w:lang w:eastAsia="ru-RU"/>
    </w:rPr>
  </w:style>
  <w:style w:type="paragraph" w:customStyle="1" w:styleId="134">
    <w:name w:val="Знак1 Знак Знак Знак3"/>
    <w:basedOn w:val="a"/>
    <w:rsid w:val="007A4A21"/>
    <w:pPr>
      <w:spacing w:after="0" w:line="240" w:lineRule="auto"/>
    </w:pPr>
    <w:rPr>
      <w:rFonts w:ascii="Verdana" w:eastAsia="Calibri" w:hAnsi="Verdana" w:cs="Verdana"/>
      <w:sz w:val="20"/>
      <w:szCs w:val="20"/>
      <w:lang w:val="en-US"/>
    </w:rPr>
  </w:style>
  <w:style w:type="paragraph" w:customStyle="1" w:styleId="213">
    <w:name w:val="Знак21"/>
    <w:basedOn w:val="a"/>
    <w:rsid w:val="007A4A21"/>
    <w:pPr>
      <w:spacing w:after="160" w:line="240" w:lineRule="exact"/>
    </w:pPr>
    <w:rPr>
      <w:rFonts w:ascii="Verdana" w:eastAsia="Calibri" w:hAnsi="Verdana" w:cs="Times New Roman"/>
      <w:sz w:val="20"/>
      <w:szCs w:val="20"/>
      <w:lang w:val="en-US"/>
    </w:rPr>
  </w:style>
  <w:style w:type="paragraph" w:customStyle="1" w:styleId="510">
    <w:name w:val="Знак5 Знак Знак Знак1"/>
    <w:basedOn w:val="a"/>
    <w:rsid w:val="007A4A21"/>
    <w:pPr>
      <w:spacing w:after="160" w:line="240" w:lineRule="exact"/>
    </w:pPr>
    <w:rPr>
      <w:rFonts w:ascii="Verdana" w:eastAsia="Calibri" w:hAnsi="Verdana" w:cs="Times New Roman"/>
      <w:sz w:val="20"/>
      <w:szCs w:val="20"/>
      <w:lang w:val="en-US"/>
    </w:rPr>
  </w:style>
  <w:style w:type="paragraph" w:customStyle="1" w:styleId="1f2">
    <w:name w:val="Без интервала1"/>
    <w:rsid w:val="007A4A21"/>
    <w:pPr>
      <w:spacing w:after="0" w:line="240" w:lineRule="auto"/>
      <w:jc w:val="both"/>
    </w:pPr>
    <w:rPr>
      <w:rFonts w:ascii="Times New Roman" w:eastAsia="Times New Roman" w:hAnsi="Times New Roman" w:cs="Times New Roman"/>
      <w:sz w:val="28"/>
      <w:szCs w:val="28"/>
    </w:rPr>
  </w:style>
  <w:style w:type="paragraph" w:customStyle="1" w:styleId="112">
    <w:name w:val="Обычный11"/>
    <w:rsid w:val="007A4A21"/>
    <w:pPr>
      <w:spacing w:after="0" w:line="240" w:lineRule="auto"/>
    </w:pPr>
    <w:rPr>
      <w:rFonts w:ascii="Times New Roman" w:eastAsia="Times New Roman" w:hAnsi="Times New Roman" w:cs="Times New Roman"/>
      <w:color w:val="000000"/>
      <w:sz w:val="24"/>
      <w:szCs w:val="20"/>
      <w:lang w:eastAsia="ru-RU"/>
    </w:rPr>
  </w:style>
  <w:style w:type="character" w:customStyle="1" w:styleId="FranklinGothicMediumCond">
    <w:name w:val="Основной текст + Franklin Gothic Medium Cond"/>
    <w:aliases w:val="12,5 pt,Курсив,Интервал -1 pt"/>
    <w:rsid w:val="007A4A21"/>
    <w:rPr>
      <w:rFonts w:ascii="Franklin Gothic Medium Cond" w:eastAsia="Times New Roman" w:hAnsi="Franklin Gothic Medium Cond"/>
      <w:i/>
      <w:color w:val="000000"/>
      <w:spacing w:val="-30"/>
      <w:w w:val="100"/>
      <w:position w:val="0"/>
      <w:sz w:val="25"/>
      <w:u w:val="none"/>
      <w:shd w:val="clear" w:color="auto" w:fill="FFFFFF"/>
      <w:lang w:val="ru-RU"/>
    </w:rPr>
  </w:style>
  <w:style w:type="table" w:customStyle="1" w:styleId="113">
    <w:name w:val="Сетка таблицы11"/>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TOC Heading"/>
    <w:basedOn w:val="1"/>
    <w:next w:val="a"/>
    <w:uiPriority w:val="39"/>
    <w:semiHidden/>
    <w:unhideWhenUsed/>
    <w:qFormat/>
    <w:rsid w:val="007A4A21"/>
    <w:pPr>
      <w:keepLines/>
      <w:spacing w:before="480" w:after="0" w:line="276" w:lineRule="auto"/>
      <w:outlineLvl w:val="9"/>
    </w:pPr>
    <w:rPr>
      <w:rFonts w:ascii="Cambria" w:hAnsi="Cambria" w:cs="Times New Roman"/>
      <w:color w:val="365F91"/>
      <w:kern w:val="0"/>
      <w:sz w:val="28"/>
      <w:szCs w:val="28"/>
    </w:rPr>
  </w:style>
  <w:style w:type="table" w:customStyle="1" w:styleId="54">
    <w:name w:val="Сетка таблицы5"/>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аголовок 1"/>
    <w:basedOn w:val="1"/>
    <w:link w:val="1f4"/>
    <w:qFormat/>
    <w:rsid w:val="007A4A21"/>
    <w:pPr>
      <w:spacing w:before="0" w:after="0"/>
      <w:jc w:val="center"/>
    </w:pPr>
    <w:rPr>
      <w:rFonts w:ascii="Times New Roman" w:hAnsi="Times New Roman" w:cs="Times New Roman"/>
      <w:b w:val="0"/>
      <w:sz w:val="28"/>
      <w:szCs w:val="28"/>
    </w:rPr>
  </w:style>
  <w:style w:type="paragraph" w:customStyle="1" w:styleId="2f0">
    <w:name w:val="заголовок 2"/>
    <w:basedOn w:val="2"/>
    <w:link w:val="2f1"/>
    <w:qFormat/>
    <w:rsid w:val="007A4A21"/>
    <w:pPr>
      <w:spacing w:before="0" w:after="0"/>
      <w:jc w:val="center"/>
    </w:pPr>
    <w:rPr>
      <w:rFonts w:ascii="Times New Roman" w:hAnsi="Times New Roman" w:cs="Times New Roman"/>
      <w:b w:val="0"/>
      <w:i w:val="0"/>
    </w:rPr>
  </w:style>
  <w:style w:type="character" w:customStyle="1" w:styleId="1f4">
    <w:name w:val="заголовок 1 Знак"/>
    <w:link w:val="1f3"/>
    <w:rsid w:val="007A4A21"/>
    <w:rPr>
      <w:rFonts w:ascii="Times New Roman" w:eastAsia="Times New Roman" w:hAnsi="Times New Roman" w:cs="Times New Roman"/>
      <w:bCs/>
      <w:kern w:val="32"/>
      <w:sz w:val="28"/>
      <w:szCs w:val="28"/>
      <w:lang w:eastAsia="ru-RU"/>
    </w:rPr>
  </w:style>
  <w:style w:type="table" w:customStyle="1" w:styleId="61">
    <w:name w:val="Сетка таблицы6"/>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заголовок 2 Знак"/>
    <w:link w:val="2f0"/>
    <w:rsid w:val="007A4A21"/>
    <w:rPr>
      <w:rFonts w:ascii="Times New Roman" w:eastAsia="Times New Roman" w:hAnsi="Times New Roman" w:cs="Times New Roman"/>
      <w:bCs/>
      <w:iCs/>
      <w:sz w:val="28"/>
      <w:szCs w:val="28"/>
      <w:lang w:eastAsia="ru-RU"/>
    </w:rPr>
  </w:style>
  <w:style w:type="table" w:customStyle="1" w:styleId="71">
    <w:name w:val="Сетка таблицы7"/>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4"/>
    <w:uiPriority w:val="59"/>
    <w:rsid w:val="007A4A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Знак Знак Знак Знак Знак Знак"/>
    <w:aliases w:val=" Знак Знак Знак Знак1, Знак Знак Знак Знак Знак Знак Знак Знак Знак, Знак Знак Знак Знак Знак Знак Знак Знак1, Знак Знак Знак Знак Знак1, Знак Знак Знак Знак Знак Знак Знак Знак Знак Знак Знак"/>
    <w:rsid w:val="007A4A21"/>
    <w:rPr>
      <w:lang w:val="ru-RU" w:eastAsia="ru-RU" w:bidi="ar-SA"/>
    </w:rPr>
  </w:style>
  <w:style w:type="numbering" w:customStyle="1" w:styleId="114">
    <w:name w:val="Нет списка11"/>
    <w:next w:val="a2"/>
    <w:uiPriority w:val="99"/>
    <w:semiHidden/>
    <w:unhideWhenUsed/>
    <w:rsid w:val="007A4A21"/>
  </w:style>
  <w:style w:type="table" w:styleId="affff">
    <w:name w:val="Light Shading"/>
    <w:basedOn w:val="a1"/>
    <w:uiPriority w:val="99"/>
    <w:rsid w:val="007A4A21"/>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92">
    <w:name w:val="Сетка таблицы9"/>
    <w:basedOn w:val="a1"/>
    <w:next w:val="a4"/>
    <w:uiPriority w:val="99"/>
    <w:rsid w:val="007A4A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List Paragraph"/>
    <w:basedOn w:val="a"/>
    <w:uiPriority w:val="99"/>
    <w:qFormat/>
    <w:rsid w:val="007A4A21"/>
    <w:pPr>
      <w:ind w:left="720"/>
    </w:pPr>
    <w:rPr>
      <w:rFonts w:ascii="Calibri" w:eastAsia="Calibri" w:hAnsi="Calibri" w:cs="Times New Roman"/>
    </w:rPr>
  </w:style>
  <w:style w:type="paragraph" w:customStyle="1" w:styleId="1f5">
    <w:name w:val="Знак Знак Знак1 Знак Знак Знак Знак Знак Знак Знак Знак Знак Знак Знак Знак Знак Знак Знак Знак Знак Знак"/>
    <w:basedOn w:val="a"/>
    <w:uiPriority w:val="99"/>
    <w:rsid w:val="007A4A21"/>
    <w:pPr>
      <w:spacing w:before="100" w:beforeAutospacing="1" w:after="100" w:afterAutospacing="1" w:line="240" w:lineRule="auto"/>
    </w:pPr>
    <w:rPr>
      <w:rFonts w:ascii="Tahoma" w:eastAsia="Times New Roman" w:hAnsi="Tahoma" w:cs="Times New Roman"/>
      <w:sz w:val="20"/>
      <w:szCs w:val="20"/>
      <w:lang w:val="en-US"/>
    </w:rPr>
  </w:style>
  <w:style w:type="table" w:customStyle="1" w:styleId="1110">
    <w:name w:val="Сетка таблицы111"/>
    <w:uiPriority w:val="99"/>
    <w:rsid w:val="007A4A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Таблица центр"/>
    <w:basedOn w:val="a"/>
    <w:rsid w:val="007A4A21"/>
    <w:pPr>
      <w:spacing w:before="80" w:after="80" w:line="240" w:lineRule="auto"/>
      <w:jc w:val="center"/>
    </w:pPr>
    <w:rPr>
      <w:rFonts w:ascii="Arial" w:eastAsia="Times New Roman" w:hAnsi="Arial" w:cs="Times New Roman"/>
      <w:szCs w:val="20"/>
      <w:lang w:eastAsia="ru-RU"/>
    </w:rPr>
  </w:style>
  <w:style w:type="character" w:customStyle="1" w:styleId="apple-converted-space">
    <w:name w:val="apple-converted-space"/>
    <w:uiPriority w:val="99"/>
    <w:rsid w:val="007A4A21"/>
    <w:rPr>
      <w:rFonts w:cs="Times New Roman"/>
    </w:rPr>
  </w:style>
  <w:style w:type="paragraph" w:customStyle="1" w:styleId="2f2">
    <w:name w:val="Стиль2"/>
    <w:basedOn w:val="a"/>
    <w:qFormat/>
    <w:rsid w:val="007A4A21"/>
    <w:pPr>
      <w:spacing w:after="0" w:line="240" w:lineRule="auto"/>
      <w:ind w:firstLine="709"/>
      <w:jc w:val="both"/>
    </w:pPr>
    <w:rPr>
      <w:rFonts w:ascii="Times New Roman" w:eastAsia="Calibri" w:hAnsi="Times New Roman" w:cs="Times New Roman"/>
      <w:sz w:val="28"/>
      <w:szCs w:val="28"/>
    </w:rPr>
  </w:style>
  <w:style w:type="paragraph" w:customStyle="1" w:styleId="3a">
    <w:name w:val="3"/>
    <w:basedOn w:val="a"/>
    <w:rsid w:val="007A4A21"/>
    <w:pPr>
      <w:spacing w:before="240" w:after="0" w:line="288" w:lineRule="auto"/>
      <w:ind w:left="567"/>
    </w:pPr>
    <w:rPr>
      <w:rFonts w:ascii="Arial" w:eastAsia="Times New Roman" w:hAnsi="Arial" w:cs="Times New Roman"/>
      <w:b/>
      <w:caps/>
      <w:sz w:val="40"/>
      <w:szCs w:val="20"/>
      <w:lang w:eastAsia="ru-RU"/>
    </w:rPr>
  </w:style>
  <w:style w:type="paragraph" w:styleId="afe">
    <w:name w:val="Title"/>
    <w:basedOn w:val="a"/>
    <w:next w:val="a"/>
    <w:link w:val="1f6"/>
    <w:uiPriority w:val="10"/>
    <w:qFormat/>
    <w:rsid w:val="007A4A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6">
    <w:name w:val="Название Знак1"/>
    <w:basedOn w:val="a0"/>
    <w:link w:val="afe"/>
    <w:uiPriority w:val="10"/>
    <w:rsid w:val="007A4A2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nhideWhenUsed="0" w:qFormat="1"/>
    <w:lsdException w:name="Emphasis" w:semiHidden="0" w:unhideWhenUsed="0" w:qFormat="1"/>
    <w:lsdException w:name="Plain Text" w:uiPriority="0"/>
    <w:lsdException w:name="E-mail Signature" w:uiPriority="0"/>
    <w:lsdException w:name="annotation subject" w:uiPriority="0"/>
    <w:lsdException w:name="Table Grid 1" w:uiPriority="0"/>
    <w:lsdException w:name="Table Grid" w:uiPriority="59"/>
    <w:lsdException w:name="Placeholder Text" w:unhideWhenUsed="0"/>
    <w:lsdException w:name="No Spacing" w:semiHidden="0" w:uiPriority="0"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ead 1,????????? 1"/>
    <w:basedOn w:val="a"/>
    <w:next w:val="a"/>
    <w:link w:val="10"/>
    <w:qFormat/>
    <w:rsid w:val="007A4A2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 Знак3,Знак3"/>
    <w:basedOn w:val="a"/>
    <w:next w:val="a"/>
    <w:link w:val="21"/>
    <w:uiPriority w:val="9"/>
    <w:qFormat/>
    <w:rsid w:val="007A4A2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 Знак2 Знак,Знак2 Знак"/>
    <w:basedOn w:val="a"/>
    <w:next w:val="a"/>
    <w:link w:val="31"/>
    <w:qFormat/>
    <w:rsid w:val="007A4A2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aliases w:val=" Знак1,Заголовок 4 Знак1, Знак1 Знак,Знак1,Знак1 Знак"/>
    <w:basedOn w:val="a"/>
    <w:next w:val="a"/>
    <w:link w:val="42"/>
    <w:uiPriority w:val="99"/>
    <w:qFormat/>
    <w:rsid w:val="007A4A2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A4A2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A4A2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7A4A21"/>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7A4A21"/>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A4A21"/>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053C"/>
    <w:rPr>
      <w:color w:val="0000FF"/>
      <w:u w:val="single"/>
    </w:rPr>
  </w:style>
  <w:style w:type="table" w:styleId="a4">
    <w:name w:val="Table Grid"/>
    <w:basedOn w:val="a1"/>
    <w:uiPriority w:val="59"/>
    <w:rsid w:val="00E7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E5B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5B94"/>
    <w:rPr>
      <w:rFonts w:ascii="Tahoma" w:hAnsi="Tahoma" w:cs="Tahoma"/>
      <w:sz w:val="16"/>
      <w:szCs w:val="16"/>
    </w:rPr>
  </w:style>
  <w:style w:type="paragraph" w:styleId="a7">
    <w:name w:val="header"/>
    <w:basedOn w:val="a"/>
    <w:link w:val="a8"/>
    <w:uiPriority w:val="99"/>
    <w:unhideWhenUsed/>
    <w:rsid w:val="006B32E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32E4"/>
  </w:style>
  <w:style w:type="paragraph" w:styleId="a9">
    <w:name w:val="footer"/>
    <w:basedOn w:val="a"/>
    <w:link w:val="aa"/>
    <w:unhideWhenUsed/>
    <w:rsid w:val="006B32E4"/>
    <w:pPr>
      <w:tabs>
        <w:tab w:val="center" w:pos="4677"/>
        <w:tab w:val="right" w:pos="9355"/>
      </w:tabs>
      <w:spacing w:after="0" w:line="240" w:lineRule="auto"/>
    </w:pPr>
  </w:style>
  <w:style w:type="character" w:customStyle="1" w:styleId="aa">
    <w:name w:val="Нижний колонтитул Знак"/>
    <w:basedOn w:val="a0"/>
    <w:link w:val="a9"/>
    <w:rsid w:val="006B32E4"/>
  </w:style>
  <w:style w:type="character" w:styleId="ab">
    <w:name w:val="FollowedHyperlink"/>
    <w:basedOn w:val="a0"/>
    <w:unhideWhenUsed/>
    <w:rsid w:val="00CB0AC1"/>
    <w:rPr>
      <w:color w:val="800080"/>
      <w:u w:val="single"/>
    </w:rPr>
  </w:style>
  <w:style w:type="paragraph" w:customStyle="1" w:styleId="font5">
    <w:name w:val="font5"/>
    <w:basedOn w:val="a"/>
    <w:rsid w:val="00CB0AC1"/>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5">
    <w:name w:val="xl65"/>
    <w:basedOn w:val="a"/>
    <w:rsid w:val="00CB0AC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
    <w:rsid w:val="00CB0AC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
    <w:rsid w:val="00CB0AC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CB0AC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CB0AC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0">
    <w:name w:val="xl70"/>
    <w:basedOn w:val="a"/>
    <w:rsid w:val="00CB0AC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1">
    <w:name w:val="xl71"/>
    <w:basedOn w:val="a"/>
    <w:rsid w:val="00CB0AC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2">
    <w:name w:val="xl72"/>
    <w:basedOn w:val="a"/>
    <w:rsid w:val="00CB0AC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3">
    <w:name w:val="xl73"/>
    <w:basedOn w:val="a"/>
    <w:rsid w:val="00CB0AC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4">
    <w:name w:val="xl74"/>
    <w:basedOn w:val="a"/>
    <w:rsid w:val="00CB0AC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5">
    <w:name w:val="xl75"/>
    <w:basedOn w:val="a"/>
    <w:rsid w:val="00CB0AC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
    <w:rsid w:val="00CB0AC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7">
    <w:name w:val="xl77"/>
    <w:basedOn w:val="a"/>
    <w:rsid w:val="00CB0AC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8">
    <w:name w:val="xl78"/>
    <w:basedOn w:val="a"/>
    <w:rsid w:val="00CB0AC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CB0AC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CB0AC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CB0AC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CB0AC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styleId="ac">
    <w:name w:val="footnote text"/>
    <w:aliases w:val="Текст сноски Знак Знак Char,Texto de nota al pie Char,Texto de nota al pie,Текст сноски Знак Знак Char Char,Schriftart: 9 pt,Schriftart: 10 pt,Schriftart: 8 pt,single space,Текст сноски Знак1 Знак,Текст сноски-FN,Знак Знак З"/>
    <w:basedOn w:val="a"/>
    <w:link w:val="ad"/>
    <w:semiHidden/>
    <w:unhideWhenUsed/>
    <w:rsid w:val="00717A84"/>
    <w:pPr>
      <w:spacing w:after="0" w:line="240" w:lineRule="auto"/>
    </w:pPr>
    <w:rPr>
      <w:sz w:val="20"/>
      <w:szCs w:val="20"/>
    </w:rPr>
  </w:style>
  <w:style w:type="character" w:customStyle="1" w:styleId="ad">
    <w:name w:val="Текст сноски Знак"/>
    <w:aliases w:val="Текст сноски Знак Знак Char Знак1,Texto de nota al pie Char Знак1,Texto de nota al pie Знак1,Текст сноски Знак Знак Char Char Знак1,Schriftart: 9 pt Знак1,Schriftart: 10 pt Знак1,Schriftart: 8 pt Знак1,single space Знак1"/>
    <w:basedOn w:val="a0"/>
    <w:link w:val="ac"/>
    <w:uiPriority w:val="99"/>
    <w:semiHidden/>
    <w:rsid w:val="00717A84"/>
    <w:rPr>
      <w:sz w:val="20"/>
      <w:szCs w:val="20"/>
    </w:rPr>
  </w:style>
  <w:style w:type="character" w:styleId="ae">
    <w:name w:val="footnote reference"/>
    <w:aliases w:val="Знак сноски 1,Знак сноски-FN,Ciae niinee-FN,Referencia nota al pie,fr,Used by Word for Help footnote symbols,Ciae niinee 1"/>
    <w:basedOn w:val="a0"/>
    <w:semiHidden/>
    <w:unhideWhenUsed/>
    <w:rsid w:val="00717A84"/>
    <w:rPr>
      <w:vertAlign w:val="superscript"/>
    </w:rPr>
  </w:style>
  <w:style w:type="character" w:customStyle="1" w:styleId="10">
    <w:name w:val="Заголовок 1 Знак"/>
    <w:aliases w:val="Head 1 Знак,????????? 1 Знак"/>
    <w:basedOn w:val="a0"/>
    <w:link w:val="1"/>
    <w:rsid w:val="007A4A21"/>
    <w:rPr>
      <w:rFonts w:ascii="Arial" w:eastAsia="Times New Roman" w:hAnsi="Arial" w:cs="Arial"/>
      <w:b/>
      <w:bCs/>
      <w:kern w:val="32"/>
      <w:sz w:val="32"/>
      <w:szCs w:val="32"/>
      <w:lang w:eastAsia="ru-RU"/>
    </w:rPr>
  </w:style>
  <w:style w:type="character" w:customStyle="1" w:styleId="20">
    <w:name w:val="Заголовок 2 Знак"/>
    <w:basedOn w:val="a0"/>
    <w:uiPriority w:val="9"/>
    <w:rsid w:val="007A4A2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uiPriority w:val="9"/>
    <w:semiHidden/>
    <w:rsid w:val="007A4A2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uiPriority w:val="9"/>
    <w:rsid w:val="007A4A21"/>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rsid w:val="007A4A2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A4A21"/>
    <w:rPr>
      <w:rFonts w:ascii="Times New Roman" w:eastAsia="Times New Roman" w:hAnsi="Times New Roman" w:cs="Times New Roman"/>
      <w:b/>
      <w:bCs/>
      <w:lang w:eastAsia="ru-RU"/>
    </w:rPr>
  </w:style>
  <w:style w:type="character" w:customStyle="1" w:styleId="70">
    <w:name w:val="Заголовок 7 Знак"/>
    <w:basedOn w:val="a0"/>
    <w:link w:val="7"/>
    <w:rsid w:val="007A4A2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4A2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4A21"/>
    <w:rPr>
      <w:rFonts w:ascii="Arial" w:eastAsia="Times New Roman" w:hAnsi="Arial" w:cs="Arial"/>
      <w:lang w:eastAsia="ru-RU"/>
    </w:rPr>
  </w:style>
  <w:style w:type="numbering" w:customStyle="1" w:styleId="11">
    <w:name w:val="Нет списка1"/>
    <w:next w:val="a2"/>
    <w:uiPriority w:val="99"/>
    <w:semiHidden/>
    <w:unhideWhenUsed/>
    <w:rsid w:val="007A4A21"/>
  </w:style>
  <w:style w:type="paragraph" w:customStyle="1" w:styleId="51">
    <w:name w:val="Знак5 Знак Знак Знак"/>
    <w:basedOn w:val="a"/>
    <w:rsid w:val="007A4A21"/>
    <w:pPr>
      <w:spacing w:after="160" w:line="240" w:lineRule="exact"/>
    </w:pPr>
    <w:rPr>
      <w:rFonts w:ascii="Verdana" w:eastAsia="Times New Roman" w:hAnsi="Verdana" w:cs="Times New Roman"/>
      <w:sz w:val="20"/>
      <w:szCs w:val="20"/>
      <w:lang w:val="en-US"/>
    </w:rPr>
  </w:style>
  <w:style w:type="character" w:customStyle="1" w:styleId="21">
    <w:name w:val="Заголовок 2 Знак1"/>
    <w:aliases w:val=" Знак3 Знак,Знак3 Знак1"/>
    <w:link w:val="2"/>
    <w:uiPriority w:val="9"/>
    <w:rsid w:val="007A4A21"/>
    <w:rPr>
      <w:rFonts w:ascii="Arial" w:eastAsia="Times New Roman" w:hAnsi="Arial" w:cs="Arial"/>
      <w:b/>
      <w:bCs/>
      <w:i/>
      <w:iCs/>
      <w:sz w:val="28"/>
      <w:szCs w:val="28"/>
      <w:lang w:eastAsia="ru-RU"/>
    </w:rPr>
  </w:style>
  <w:style w:type="character" w:customStyle="1" w:styleId="31">
    <w:name w:val="Заголовок 3 Знак1"/>
    <w:aliases w:val=" Знак2 Знак Знак,Знак2 Знак Знак"/>
    <w:link w:val="3"/>
    <w:rsid w:val="007A4A21"/>
    <w:rPr>
      <w:rFonts w:ascii="Arial" w:eastAsia="Times New Roman" w:hAnsi="Arial" w:cs="Arial"/>
      <w:b/>
      <w:bCs/>
      <w:sz w:val="26"/>
      <w:szCs w:val="26"/>
      <w:lang w:eastAsia="ru-RU"/>
    </w:rPr>
  </w:style>
  <w:style w:type="character" w:customStyle="1" w:styleId="42">
    <w:name w:val="Заголовок 4 Знак2"/>
    <w:aliases w:val=" Знак1 Знак2,Заголовок 4 Знак1 Знак3, Знак1 Знак Знак,Знак1 Знак4,Знак1 Знак Знак"/>
    <w:link w:val="4"/>
    <w:uiPriority w:val="99"/>
    <w:rsid w:val="007A4A21"/>
    <w:rPr>
      <w:rFonts w:ascii="Times New Roman" w:eastAsia="Times New Roman" w:hAnsi="Times New Roman" w:cs="Times New Roman"/>
      <w:b/>
      <w:bCs/>
      <w:sz w:val="28"/>
      <w:szCs w:val="28"/>
      <w:lang w:eastAsia="ru-RU"/>
    </w:rPr>
  </w:style>
  <w:style w:type="paragraph" w:styleId="af">
    <w:name w:val="Body Text"/>
    <w:aliases w:val="bt"/>
    <w:basedOn w:val="a"/>
    <w:link w:val="12"/>
    <w:rsid w:val="007A4A21"/>
    <w:pPr>
      <w:spacing w:after="0" w:line="360" w:lineRule="auto"/>
      <w:ind w:right="-227"/>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uiPriority w:val="99"/>
    <w:semiHidden/>
    <w:rsid w:val="007A4A21"/>
  </w:style>
  <w:style w:type="character" w:customStyle="1" w:styleId="12">
    <w:name w:val="Основной текст Знак1"/>
    <w:aliases w:val="bt Знак2"/>
    <w:link w:val="af"/>
    <w:rsid w:val="007A4A21"/>
    <w:rPr>
      <w:rFonts w:ascii="Times New Roman" w:eastAsia="Times New Roman" w:hAnsi="Times New Roman" w:cs="Times New Roman"/>
      <w:sz w:val="24"/>
      <w:szCs w:val="24"/>
      <w:lang w:eastAsia="ru-RU"/>
    </w:rPr>
  </w:style>
  <w:style w:type="paragraph" w:styleId="13">
    <w:name w:val="toc 1"/>
    <w:basedOn w:val="a"/>
    <w:next w:val="a"/>
    <w:autoRedefine/>
    <w:uiPriority w:val="39"/>
    <w:rsid w:val="007A4A21"/>
    <w:pPr>
      <w:tabs>
        <w:tab w:val="right" w:leader="dot" w:pos="9900"/>
      </w:tabs>
      <w:spacing w:before="360" w:after="0" w:line="240" w:lineRule="auto"/>
      <w:jc w:val="center"/>
    </w:pPr>
    <w:rPr>
      <w:rFonts w:ascii="Times New Roman" w:eastAsia="Times New Roman" w:hAnsi="Times New Roman" w:cs="Times New Roman"/>
      <w:b/>
      <w:bCs/>
      <w:caps/>
      <w:sz w:val="26"/>
      <w:szCs w:val="26"/>
      <w:lang w:eastAsia="ru-RU"/>
    </w:rPr>
  </w:style>
  <w:style w:type="paragraph" w:styleId="22">
    <w:name w:val="toc 2"/>
    <w:basedOn w:val="a"/>
    <w:next w:val="a"/>
    <w:autoRedefine/>
    <w:uiPriority w:val="39"/>
    <w:rsid w:val="007A4A21"/>
    <w:pPr>
      <w:tabs>
        <w:tab w:val="left" w:pos="180"/>
        <w:tab w:val="right" w:leader="dot" w:pos="10260"/>
      </w:tabs>
      <w:spacing w:before="360" w:after="240" w:line="240" w:lineRule="auto"/>
      <w:ind w:left="180" w:right="-55" w:hanging="180"/>
    </w:pPr>
    <w:rPr>
      <w:rFonts w:ascii="Times New Roman" w:eastAsia="Times New Roman" w:hAnsi="Times New Roman" w:cs="Times New Roman"/>
      <w:b/>
      <w:bCs/>
      <w:sz w:val="20"/>
      <w:szCs w:val="20"/>
      <w:lang w:eastAsia="ru-RU"/>
    </w:rPr>
  </w:style>
  <w:style w:type="paragraph" w:styleId="32">
    <w:name w:val="toc 3"/>
    <w:basedOn w:val="a"/>
    <w:next w:val="a"/>
    <w:autoRedefine/>
    <w:uiPriority w:val="39"/>
    <w:rsid w:val="007A4A21"/>
    <w:pPr>
      <w:tabs>
        <w:tab w:val="right" w:leader="dot" w:pos="10260"/>
      </w:tabs>
      <w:spacing w:after="0" w:line="240" w:lineRule="auto"/>
      <w:ind w:left="720" w:hanging="480"/>
    </w:pPr>
    <w:rPr>
      <w:rFonts w:ascii="Times New Roman" w:eastAsia="Times New Roman" w:hAnsi="Times New Roman" w:cs="Times New Roman"/>
      <w:sz w:val="20"/>
      <w:szCs w:val="20"/>
      <w:lang w:eastAsia="ru-RU"/>
    </w:rPr>
  </w:style>
  <w:style w:type="paragraph" w:customStyle="1" w:styleId="14">
    <w:name w:val="Знак1 Знак Знак Знак"/>
    <w:basedOn w:val="a"/>
    <w:rsid w:val="007A4A21"/>
    <w:pPr>
      <w:spacing w:after="0" w:line="240" w:lineRule="auto"/>
    </w:pPr>
    <w:rPr>
      <w:rFonts w:ascii="Verdana" w:eastAsia="Times New Roman" w:hAnsi="Verdana" w:cs="Verdana"/>
      <w:sz w:val="20"/>
      <w:szCs w:val="20"/>
      <w:lang w:val="en-US"/>
    </w:rPr>
  </w:style>
  <w:style w:type="character" w:styleId="af1">
    <w:name w:val="page number"/>
    <w:basedOn w:val="a0"/>
    <w:rsid w:val="007A4A21"/>
  </w:style>
  <w:style w:type="paragraph" w:customStyle="1" w:styleId="af2">
    <w:name w:val="Îáû÷íûé àáçàö"/>
    <w:basedOn w:val="a"/>
    <w:rsid w:val="007A4A21"/>
    <w:pPr>
      <w:spacing w:after="0" w:line="240" w:lineRule="auto"/>
      <w:ind w:firstLine="709"/>
      <w:jc w:val="both"/>
    </w:pPr>
    <w:rPr>
      <w:rFonts w:ascii="Times New Roman" w:eastAsia="Times New Roman" w:hAnsi="Times New Roman" w:cs="Times New Roman"/>
      <w:sz w:val="28"/>
      <w:szCs w:val="20"/>
      <w:lang w:eastAsia="ru-RU"/>
    </w:rPr>
  </w:style>
  <w:style w:type="paragraph" w:styleId="af3">
    <w:name w:val="Body Text Indent"/>
    <w:aliases w:val="Основной текст 1"/>
    <w:basedOn w:val="a"/>
    <w:link w:val="af4"/>
    <w:uiPriority w:val="99"/>
    <w:rsid w:val="007A4A21"/>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aliases w:val="Основной текст 1 Знак"/>
    <w:basedOn w:val="a0"/>
    <w:link w:val="af3"/>
    <w:uiPriority w:val="99"/>
    <w:rsid w:val="007A4A21"/>
    <w:rPr>
      <w:rFonts w:ascii="Times New Roman" w:eastAsia="Times New Roman" w:hAnsi="Times New Roman" w:cs="Times New Roman"/>
      <w:sz w:val="24"/>
      <w:szCs w:val="24"/>
      <w:lang w:eastAsia="ru-RU"/>
    </w:rPr>
  </w:style>
  <w:style w:type="paragraph" w:customStyle="1" w:styleId="-">
    <w:name w:val="прог-текст"/>
    <w:basedOn w:val="a"/>
    <w:rsid w:val="007A4A21"/>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rsid w:val="007A4A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basedOn w:val="a"/>
    <w:link w:val="24"/>
    <w:uiPriority w:val="99"/>
    <w:rsid w:val="007A4A21"/>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7A4A21"/>
    <w:rPr>
      <w:rFonts w:ascii="Times New Roman" w:eastAsia="Times New Roman" w:hAnsi="Times New Roman" w:cs="Times New Roman"/>
      <w:sz w:val="24"/>
      <w:szCs w:val="24"/>
      <w:lang w:eastAsia="ru-RU"/>
    </w:rPr>
  </w:style>
  <w:style w:type="paragraph" w:customStyle="1" w:styleId="af5">
    <w:name w:val="Знак"/>
    <w:basedOn w:val="a"/>
    <w:rsid w:val="007A4A21"/>
    <w:pPr>
      <w:spacing w:after="0" w:line="240" w:lineRule="auto"/>
    </w:pPr>
    <w:rPr>
      <w:rFonts w:ascii="Verdana" w:eastAsia="Times New Roman" w:hAnsi="Verdana" w:cs="Verdana"/>
      <w:sz w:val="20"/>
      <w:szCs w:val="20"/>
      <w:lang w:val="en-US"/>
    </w:rPr>
  </w:style>
  <w:style w:type="paragraph" w:styleId="33">
    <w:name w:val="Body Text Indent 3"/>
    <w:basedOn w:val="a"/>
    <w:link w:val="34"/>
    <w:rsid w:val="007A4A21"/>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7A4A21"/>
    <w:rPr>
      <w:rFonts w:ascii="Times New Roman" w:eastAsia="Times New Roman" w:hAnsi="Times New Roman" w:cs="Times New Roman"/>
      <w:sz w:val="16"/>
      <w:szCs w:val="16"/>
      <w:lang w:eastAsia="ru-RU"/>
    </w:rPr>
  </w:style>
  <w:style w:type="paragraph" w:customStyle="1" w:styleId="CG-SingleSp05">
    <w:name w:val="CG-Single Sp 0.5"/>
    <w:aliases w:val="s2"/>
    <w:basedOn w:val="a"/>
    <w:rsid w:val="007A4A21"/>
    <w:pPr>
      <w:spacing w:after="240" w:line="240" w:lineRule="auto"/>
      <w:ind w:firstLine="720"/>
    </w:pPr>
    <w:rPr>
      <w:rFonts w:ascii="Times New Roman" w:eastAsia="Times New Roman" w:hAnsi="Times New Roman" w:cs="Times New Roman"/>
      <w:sz w:val="24"/>
      <w:szCs w:val="20"/>
      <w:lang w:val="en-GB"/>
    </w:rPr>
  </w:style>
  <w:style w:type="paragraph" w:customStyle="1" w:styleId="Spot">
    <w:name w:val="Spot"/>
    <w:basedOn w:val="a"/>
    <w:next w:val="a"/>
    <w:rsid w:val="007A4A21"/>
    <w:pPr>
      <w:tabs>
        <w:tab w:val="left" w:pos="709"/>
      </w:tabs>
      <w:spacing w:after="60" w:line="264" w:lineRule="auto"/>
      <w:jc w:val="both"/>
    </w:pPr>
    <w:rPr>
      <w:rFonts w:ascii="Times New Roman" w:eastAsia="MS Mincho" w:hAnsi="Times New Roman" w:cs="Times New Roman"/>
      <w:sz w:val="24"/>
      <w:szCs w:val="24"/>
      <w:lang w:eastAsia="ja-JP"/>
    </w:rPr>
  </w:style>
  <w:style w:type="character" w:customStyle="1" w:styleId="SpotChar">
    <w:name w:val="Spot Char"/>
    <w:rsid w:val="007A4A21"/>
    <w:rPr>
      <w:rFonts w:eastAsia="MS Mincho"/>
      <w:sz w:val="24"/>
      <w:szCs w:val="24"/>
      <w:lang w:val="ru-RU" w:eastAsia="ja-JP" w:bidi="ar-SA"/>
    </w:rPr>
  </w:style>
  <w:style w:type="paragraph" w:styleId="25">
    <w:name w:val="Body Text 2"/>
    <w:basedOn w:val="a"/>
    <w:link w:val="26"/>
    <w:rsid w:val="007A4A21"/>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7A4A21"/>
    <w:rPr>
      <w:rFonts w:ascii="Times New Roman" w:eastAsia="Times New Roman" w:hAnsi="Times New Roman" w:cs="Times New Roman"/>
      <w:sz w:val="24"/>
      <w:szCs w:val="24"/>
      <w:lang w:eastAsia="ru-RU"/>
    </w:rPr>
  </w:style>
  <w:style w:type="paragraph" w:customStyle="1" w:styleId="MARY">
    <w:name w:val="MARY обычн с отст"/>
    <w:basedOn w:val="a"/>
    <w:rsid w:val="007A4A21"/>
    <w:pPr>
      <w:autoSpaceDE w:val="0"/>
      <w:autoSpaceDN w:val="0"/>
      <w:spacing w:after="0" w:line="360" w:lineRule="auto"/>
      <w:ind w:firstLine="720"/>
      <w:jc w:val="both"/>
    </w:pPr>
    <w:rPr>
      <w:rFonts w:ascii="Times New Roman" w:eastAsia="Times New Roman" w:hAnsi="Times New Roman" w:cs="Times New Roman"/>
      <w:sz w:val="24"/>
      <w:lang w:eastAsia="ru-RU"/>
    </w:rPr>
  </w:style>
  <w:style w:type="paragraph" w:customStyle="1" w:styleId="Mary0">
    <w:name w:val="Mary обычн без отступа"/>
    <w:basedOn w:val="MARY"/>
    <w:rsid w:val="007A4A21"/>
    <w:pPr>
      <w:autoSpaceDE/>
      <w:autoSpaceDN/>
      <w:ind w:firstLine="0"/>
    </w:pPr>
    <w:rPr>
      <w:szCs w:val="24"/>
    </w:rPr>
  </w:style>
  <w:style w:type="character" w:customStyle="1" w:styleId="Mary1">
    <w:name w:val="Mary обычн без отступа Знак"/>
    <w:rsid w:val="007A4A21"/>
    <w:rPr>
      <w:sz w:val="24"/>
      <w:szCs w:val="24"/>
      <w:lang w:val="ru-RU" w:eastAsia="ru-RU" w:bidi="ar-SA"/>
    </w:rPr>
  </w:style>
  <w:style w:type="paragraph" w:customStyle="1" w:styleId="15">
    <w:name w:val="1Тема"/>
    <w:basedOn w:val="a"/>
    <w:rsid w:val="007A4A21"/>
    <w:pPr>
      <w:spacing w:after="120" w:line="240" w:lineRule="auto"/>
    </w:pPr>
    <w:rPr>
      <w:rFonts w:ascii="Georgia" w:eastAsia="Times New Roman" w:hAnsi="Georgia" w:cs="Times New Roman"/>
      <w:b/>
      <w:bCs/>
      <w:sz w:val="24"/>
      <w:szCs w:val="24"/>
      <w:lang w:eastAsia="ru-RU"/>
    </w:rPr>
  </w:style>
  <w:style w:type="paragraph" w:customStyle="1" w:styleId="af6">
    <w:name w:val="Текст приложения"/>
    <w:basedOn w:val="a"/>
    <w:rsid w:val="007A4A21"/>
    <w:pPr>
      <w:spacing w:before="120" w:after="120" w:line="240" w:lineRule="auto"/>
      <w:ind w:firstLine="720"/>
      <w:jc w:val="both"/>
    </w:pPr>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7A4A21"/>
    <w:pPr>
      <w:spacing w:after="0" w:line="240" w:lineRule="auto"/>
    </w:pPr>
    <w:rPr>
      <w:rFonts w:ascii="Verdana" w:eastAsia="Times New Roman" w:hAnsi="Verdana" w:cs="Verdana"/>
      <w:sz w:val="20"/>
      <w:szCs w:val="20"/>
      <w:lang w:val="en-US"/>
    </w:rPr>
  </w:style>
  <w:style w:type="paragraph" w:customStyle="1" w:styleId="SpotIndentLn">
    <w:name w:val="SpotIndentLn"/>
    <w:basedOn w:val="a"/>
    <w:rsid w:val="007A4A21"/>
    <w:pPr>
      <w:tabs>
        <w:tab w:val="num" w:pos="570"/>
        <w:tab w:val="num" w:pos="1260"/>
      </w:tabs>
      <w:spacing w:after="0" w:line="240" w:lineRule="auto"/>
      <w:ind w:left="570" w:hanging="285"/>
      <w:jc w:val="both"/>
    </w:pPr>
    <w:rPr>
      <w:rFonts w:ascii="Times New Roman" w:eastAsia="MS Mincho" w:hAnsi="Times New Roman" w:cs="Times New Roman"/>
      <w:sz w:val="20"/>
      <w:szCs w:val="20"/>
      <w:lang w:eastAsia="ja-JP"/>
    </w:rPr>
  </w:style>
  <w:style w:type="paragraph" w:customStyle="1" w:styleId="Normal6beforeCharChar">
    <w:name w:val="Normal 6 before Char Char"/>
    <w:basedOn w:val="a"/>
    <w:next w:val="a"/>
    <w:rsid w:val="007A4A21"/>
    <w:pPr>
      <w:spacing w:before="120" w:after="0" w:line="240" w:lineRule="auto"/>
      <w:ind w:firstLine="284"/>
      <w:jc w:val="both"/>
    </w:pPr>
    <w:rPr>
      <w:rFonts w:ascii="Times New Roman" w:eastAsia="MS Mincho" w:hAnsi="Times New Roman" w:cs="Times New Roman"/>
      <w:sz w:val="20"/>
      <w:szCs w:val="24"/>
      <w:lang w:eastAsia="ja-JP"/>
    </w:rPr>
  </w:style>
  <w:style w:type="character" w:customStyle="1" w:styleId="Normal6beforeCharCharChar">
    <w:name w:val="Normal 6 before Char Char Char"/>
    <w:rsid w:val="007A4A21"/>
    <w:rPr>
      <w:rFonts w:eastAsia="MS Mincho"/>
      <w:szCs w:val="24"/>
      <w:lang w:val="ru-RU" w:eastAsia="ja-JP" w:bidi="ar-SA"/>
    </w:rPr>
  </w:style>
  <w:style w:type="paragraph" w:customStyle="1" w:styleId="1CharCharChar">
    <w:name w:val="Знак1 Знак Знак Знак Знак Знак Char Char Знак Знак Знак Знак Знак Знак Char"/>
    <w:basedOn w:val="a"/>
    <w:rsid w:val="007A4A21"/>
    <w:pPr>
      <w:spacing w:after="0" w:line="240" w:lineRule="auto"/>
    </w:pPr>
    <w:rPr>
      <w:rFonts w:ascii="Verdana" w:eastAsia="Times New Roman" w:hAnsi="Verdana" w:cs="Verdana"/>
      <w:sz w:val="20"/>
      <w:szCs w:val="20"/>
      <w:lang w:val="en-US"/>
    </w:rPr>
  </w:style>
  <w:style w:type="paragraph" w:customStyle="1" w:styleId="Spot0">
    <w:name w:val="Spot Знак"/>
    <w:basedOn w:val="a"/>
    <w:next w:val="a"/>
    <w:rsid w:val="007A4A21"/>
    <w:pPr>
      <w:tabs>
        <w:tab w:val="num" w:pos="567"/>
        <w:tab w:val="left" w:pos="709"/>
      </w:tabs>
      <w:spacing w:after="60" w:line="264" w:lineRule="auto"/>
      <w:ind w:left="567" w:hanging="567"/>
      <w:jc w:val="both"/>
    </w:pPr>
    <w:rPr>
      <w:rFonts w:ascii="Times New Roman" w:eastAsia="MS Mincho" w:hAnsi="Times New Roman" w:cs="Times New Roman"/>
      <w:sz w:val="24"/>
      <w:szCs w:val="24"/>
      <w:lang w:eastAsia="ja-JP"/>
    </w:rPr>
  </w:style>
  <w:style w:type="character" w:customStyle="1" w:styleId="SpotChar0">
    <w:name w:val="Spot Знак Char"/>
    <w:rsid w:val="007A4A21"/>
    <w:rPr>
      <w:rFonts w:eastAsia="MS Mincho"/>
      <w:sz w:val="24"/>
      <w:szCs w:val="24"/>
      <w:lang w:val="ru-RU" w:eastAsia="ja-JP" w:bidi="ar-SA"/>
    </w:rPr>
  </w:style>
  <w:style w:type="paragraph" w:customStyle="1" w:styleId="1CharCharCharChar">
    <w:name w:val="Знак1 Знак Знак Знак Знак Знак Char Char Знак Знак Char Char Знак Знак Знак Знак Знак Знак"/>
    <w:basedOn w:val="a"/>
    <w:rsid w:val="007A4A21"/>
    <w:pPr>
      <w:spacing w:after="0" w:line="240" w:lineRule="auto"/>
    </w:pPr>
    <w:rPr>
      <w:rFonts w:ascii="Verdana" w:eastAsia="Times New Roman" w:hAnsi="Verdana" w:cs="Verdana"/>
      <w:sz w:val="20"/>
      <w:szCs w:val="20"/>
      <w:lang w:val="en-US"/>
    </w:rPr>
  </w:style>
  <w:style w:type="paragraph" w:customStyle="1" w:styleId="ArrowAfter">
    <w:name w:val="ArrowAfter"/>
    <w:basedOn w:val="a"/>
    <w:next w:val="a"/>
    <w:rsid w:val="007A4A21"/>
    <w:pPr>
      <w:spacing w:after="60" w:line="264" w:lineRule="auto"/>
      <w:ind w:left="709"/>
      <w:jc w:val="both"/>
    </w:pPr>
    <w:rPr>
      <w:rFonts w:ascii="Times New Roman" w:eastAsia="MS Mincho" w:hAnsi="Times New Roman" w:cs="Times New Roman"/>
      <w:sz w:val="24"/>
      <w:szCs w:val="24"/>
      <w:lang w:eastAsia="ja-JP"/>
    </w:rPr>
  </w:style>
  <w:style w:type="paragraph" w:customStyle="1" w:styleId="ee1">
    <w:name w:val="загола'eeвок 1"/>
    <w:basedOn w:val="a"/>
    <w:next w:val="a"/>
    <w:rsid w:val="007A4A21"/>
    <w:pPr>
      <w:keepNext/>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1CharChar">
    <w:name w:val="Знак1 Знак Знак Знак Знак Знак Char Char Знак Знак Знак Знак Знак Знак"/>
    <w:basedOn w:val="a"/>
    <w:rsid w:val="007A4A21"/>
    <w:pPr>
      <w:spacing w:after="0" w:line="240" w:lineRule="auto"/>
    </w:pPr>
    <w:rPr>
      <w:rFonts w:ascii="Verdana" w:eastAsia="Times New Roman" w:hAnsi="Verdana" w:cs="Verdana"/>
      <w:sz w:val="20"/>
      <w:szCs w:val="20"/>
      <w:lang w:val="en-US"/>
    </w:rPr>
  </w:style>
  <w:style w:type="character" w:customStyle="1" w:styleId="MaryChar">
    <w:name w:val="Mary обычн без отступа Char"/>
    <w:rsid w:val="007A4A21"/>
    <w:rPr>
      <w:sz w:val="24"/>
      <w:szCs w:val="24"/>
      <w:lang w:val="ru-RU" w:eastAsia="ru-RU" w:bidi="ar-SA"/>
    </w:rPr>
  </w:style>
  <w:style w:type="paragraph" w:customStyle="1" w:styleId="01">
    <w:name w:val="ДГИЭС01"/>
    <w:basedOn w:val="a"/>
    <w:rsid w:val="007A4A21"/>
    <w:pPr>
      <w:spacing w:after="120" w:line="240" w:lineRule="auto"/>
      <w:ind w:firstLine="720"/>
      <w:jc w:val="both"/>
    </w:pPr>
    <w:rPr>
      <w:rFonts w:ascii="Times New Roman" w:eastAsia="Times New Roman" w:hAnsi="Times New Roman" w:cs="Times New Roman"/>
      <w:color w:val="000000"/>
      <w:sz w:val="28"/>
      <w:szCs w:val="20"/>
      <w:lang w:eastAsia="ru-RU"/>
    </w:rPr>
  </w:style>
  <w:style w:type="paragraph" w:customStyle="1" w:styleId="Char">
    <w:name w:val="Char Знак Знак Знак Знак"/>
    <w:basedOn w:val="a"/>
    <w:rsid w:val="007A4A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2">
    <w:name w:val="Normal2"/>
    <w:rsid w:val="007A4A21"/>
    <w:pPr>
      <w:widowControl w:val="0"/>
      <w:spacing w:after="0" w:line="300" w:lineRule="auto"/>
      <w:ind w:firstLine="840"/>
      <w:jc w:val="both"/>
    </w:pPr>
    <w:rPr>
      <w:rFonts w:ascii="Times New Roman" w:eastAsia="Times New Roman" w:hAnsi="Times New Roman" w:cs="Times New Roman"/>
      <w:snapToGrid w:val="0"/>
      <w:sz w:val="24"/>
      <w:szCs w:val="20"/>
      <w:lang w:eastAsia="ru-RU"/>
    </w:rPr>
  </w:style>
  <w:style w:type="paragraph" w:styleId="af7">
    <w:name w:val="Normal (Web)"/>
    <w:aliases w:val="Обычный (веб)1,Обычный (веб) Знак,Обычный (веб) Знак1,Обычный (веб) Знак Знак,Обычный (Web)1 Знак,Обычный (Web),Обычный (Web)1,Обычный (веб)11,Обычный (веб) Знак Знак Знак,Обычный (веб) Знак Знак Знак Знак Знак,Обычный (веб) Знак2 Знак"/>
    <w:basedOn w:val="a"/>
    <w:link w:val="27"/>
    <w:uiPriority w:val="99"/>
    <w:rsid w:val="007A4A21"/>
    <w:pPr>
      <w:spacing w:after="120" w:line="240" w:lineRule="auto"/>
      <w:jc w:val="both"/>
    </w:pPr>
    <w:rPr>
      <w:rFonts w:ascii="Verdana" w:eastAsia="Arial Unicode MS" w:hAnsi="Verdana" w:cs="Arial Unicode MS"/>
      <w:color w:val="000000"/>
      <w:sz w:val="13"/>
      <w:szCs w:val="13"/>
      <w:lang w:eastAsia="ru-RU"/>
    </w:rPr>
  </w:style>
  <w:style w:type="character" w:customStyle="1" w:styleId="27">
    <w:name w:val="Обычный (веб) Знак2"/>
    <w:aliases w:val="Обычный (веб)1 Знак,Обычный (веб) Знак Знак1,Обычный (веб) Знак1 Знак,Обычный (веб) Знак Знак Знак1,Обычный (Web)1 Знак Знак,Обычный (Web) Знак,Обычный (Web)1 Знак1,Обычный (веб)11 Знак,Обычный (веб) Знак Знак Знак Знак"/>
    <w:link w:val="af7"/>
    <w:uiPriority w:val="99"/>
    <w:locked/>
    <w:rsid w:val="007A4A21"/>
    <w:rPr>
      <w:rFonts w:ascii="Verdana" w:eastAsia="Arial Unicode MS" w:hAnsi="Verdana" w:cs="Arial Unicode MS"/>
      <w:color w:val="000000"/>
      <w:sz w:val="13"/>
      <w:szCs w:val="13"/>
      <w:lang w:eastAsia="ru-RU"/>
    </w:rPr>
  </w:style>
  <w:style w:type="paragraph" w:customStyle="1" w:styleId="Iauiue">
    <w:name w:val="Iau?iue"/>
    <w:rsid w:val="007A4A21"/>
    <w:pPr>
      <w:overflowPunct w:val="0"/>
      <w:adjustRightInd w:val="0"/>
      <w:spacing w:after="0" w:line="240" w:lineRule="auto"/>
    </w:pPr>
    <w:rPr>
      <w:rFonts w:ascii="Times New Roman" w:eastAsia="Times New Roman" w:hAnsi="Times New Roman" w:cs="Times New Roman"/>
      <w:sz w:val="20"/>
      <w:szCs w:val="20"/>
      <w:lang w:eastAsia="ru-RU"/>
    </w:rPr>
  </w:style>
  <w:style w:type="paragraph" w:styleId="35">
    <w:name w:val="Body Text 3"/>
    <w:basedOn w:val="a"/>
    <w:link w:val="36"/>
    <w:rsid w:val="007A4A21"/>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7A4A21"/>
    <w:rPr>
      <w:rFonts w:ascii="Times New Roman" w:eastAsia="Times New Roman" w:hAnsi="Times New Roman" w:cs="Times New Roman"/>
      <w:sz w:val="16"/>
      <w:szCs w:val="16"/>
      <w:lang w:eastAsia="ru-RU"/>
    </w:rPr>
  </w:style>
  <w:style w:type="paragraph" w:customStyle="1" w:styleId="BodyText21">
    <w:name w:val="Body Text 21"/>
    <w:basedOn w:val="a"/>
    <w:rsid w:val="007A4A21"/>
    <w:pPr>
      <w:autoSpaceDE w:val="0"/>
      <w:autoSpaceDN w:val="0"/>
      <w:spacing w:after="0" w:line="360" w:lineRule="auto"/>
      <w:ind w:firstLine="709"/>
      <w:jc w:val="both"/>
    </w:pPr>
    <w:rPr>
      <w:rFonts w:ascii="Arial" w:eastAsia="Times New Roman" w:hAnsi="Arial" w:cs="Times New Roman"/>
      <w:sz w:val="28"/>
      <w:szCs w:val="20"/>
      <w:lang w:eastAsia="ru-RU"/>
    </w:rPr>
  </w:style>
  <w:style w:type="paragraph" w:styleId="af8">
    <w:name w:val="Block Text"/>
    <w:basedOn w:val="a"/>
    <w:rsid w:val="007A4A21"/>
    <w:pPr>
      <w:snapToGrid w:val="0"/>
      <w:spacing w:before="20" w:after="0" w:line="360" w:lineRule="auto"/>
      <w:ind w:left="159" w:right="799" w:firstLine="561"/>
      <w:jc w:val="both"/>
    </w:pPr>
    <w:rPr>
      <w:rFonts w:ascii="Times New Roman" w:eastAsia="Times New Roman" w:hAnsi="Times New Roman" w:cs="Times New Roman"/>
      <w:sz w:val="26"/>
      <w:szCs w:val="20"/>
      <w:lang w:eastAsia="ru-RU"/>
    </w:rPr>
  </w:style>
  <w:style w:type="paragraph" w:customStyle="1" w:styleId="Iniiaiieoaeno">
    <w:name w:val="Iniiaiie oaeno"/>
    <w:basedOn w:val="a"/>
    <w:rsid w:val="007A4A21"/>
    <w:pPr>
      <w:widowControl w:val="0"/>
      <w:spacing w:after="0" w:line="240" w:lineRule="auto"/>
      <w:jc w:val="both"/>
    </w:pPr>
    <w:rPr>
      <w:rFonts w:ascii="Times New Roman" w:eastAsia="Times New Roman" w:hAnsi="Times New Roman" w:cs="Times New Roman"/>
      <w:sz w:val="24"/>
      <w:szCs w:val="20"/>
    </w:rPr>
  </w:style>
  <w:style w:type="character" w:customStyle="1" w:styleId="16">
    <w:name w:val="Знак Знак1"/>
    <w:rsid w:val="007A4A21"/>
    <w:rPr>
      <w:sz w:val="24"/>
      <w:szCs w:val="24"/>
      <w:lang w:val="ru-RU" w:eastAsia="ru-RU" w:bidi="ar-SA"/>
    </w:rPr>
  </w:style>
  <w:style w:type="character" w:customStyle="1" w:styleId="Heading7Char">
    <w:name w:val="Heading 7 Char"/>
    <w:rsid w:val="007A4A21"/>
    <w:rPr>
      <w:i/>
      <w:sz w:val="28"/>
      <w:szCs w:val="28"/>
      <w:lang w:val="ru-RU" w:eastAsia="ru-RU" w:bidi="ar-SA"/>
    </w:rPr>
  </w:style>
  <w:style w:type="paragraph" w:styleId="91">
    <w:name w:val="toc 9"/>
    <w:basedOn w:val="a"/>
    <w:next w:val="a"/>
    <w:autoRedefine/>
    <w:semiHidden/>
    <w:rsid w:val="007A4A21"/>
    <w:pPr>
      <w:spacing w:after="0" w:line="240" w:lineRule="auto"/>
      <w:ind w:left="1680"/>
    </w:pPr>
    <w:rPr>
      <w:rFonts w:ascii="Times New Roman" w:eastAsia="Times New Roman" w:hAnsi="Times New Roman" w:cs="Times New Roman"/>
      <w:sz w:val="20"/>
      <w:szCs w:val="20"/>
      <w:lang w:eastAsia="ru-RU"/>
    </w:rPr>
  </w:style>
  <w:style w:type="table" w:styleId="17">
    <w:name w:val="Table Grid 1"/>
    <w:basedOn w:val="a1"/>
    <w:rsid w:val="007A4A2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TextIndent21">
    <w:name w:val="Body Text Indent 21"/>
    <w:basedOn w:val="a"/>
    <w:rsid w:val="007A4A21"/>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table" w:customStyle="1" w:styleId="18">
    <w:name w:val="Сетка таблицы1"/>
    <w:basedOn w:val="a1"/>
    <w:next w:val="a4"/>
    <w:rsid w:val="007A4A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basedOn w:val="a"/>
    <w:rsid w:val="007A4A21"/>
    <w:pPr>
      <w:autoSpaceDE w:val="0"/>
      <w:autoSpaceDN w:val="0"/>
      <w:spacing w:after="0" w:line="240" w:lineRule="auto"/>
    </w:pPr>
    <w:rPr>
      <w:rFonts w:ascii="Arial" w:eastAsia="Times New Roman" w:hAnsi="Arial" w:cs="Arial"/>
      <w:b/>
      <w:bCs/>
      <w:sz w:val="20"/>
      <w:szCs w:val="20"/>
      <w:lang w:eastAsia="ru-RU"/>
    </w:rPr>
  </w:style>
  <w:style w:type="paragraph" w:customStyle="1" w:styleId="CG-Title-Left-Bold">
    <w:name w:val="CG-Title-Left-Bold"/>
    <w:aliases w:val="t3"/>
    <w:basedOn w:val="a"/>
    <w:next w:val="a"/>
    <w:rsid w:val="007A4A21"/>
    <w:pPr>
      <w:keepNext/>
      <w:spacing w:after="240" w:line="240" w:lineRule="auto"/>
    </w:pPr>
    <w:rPr>
      <w:rFonts w:ascii="Times New Roman" w:eastAsia="Times New Roman" w:hAnsi="Times New Roman" w:cs="Times New Roman"/>
      <w:b/>
      <w:sz w:val="24"/>
      <w:szCs w:val="20"/>
      <w:lang w:val="en-GB"/>
    </w:rPr>
  </w:style>
  <w:style w:type="paragraph" w:customStyle="1" w:styleId="19">
    <w:name w:val="Знак1 Знак Знак Знак Знак Знак 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ConsPlusNonformat">
    <w:name w:val="ConsPlusNonformat"/>
    <w:rsid w:val="007A4A2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1"/>
    <w:basedOn w:val="a"/>
    <w:next w:val="af7"/>
    <w:uiPriority w:val="99"/>
    <w:rsid w:val="007A4A21"/>
    <w:pPr>
      <w:spacing w:after="168" w:line="240" w:lineRule="auto"/>
    </w:pPr>
    <w:rPr>
      <w:rFonts w:ascii="Arial Unicode MS" w:eastAsia="Arial Unicode MS" w:hAnsi="Arial Unicode MS" w:cs="Arial Unicode MS"/>
      <w:sz w:val="24"/>
      <w:szCs w:val="24"/>
      <w:lang w:eastAsia="ru-RU"/>
    </w:rPr>
  </w:style>
  <w:style w:type="paragraph" w:customStyle="1" w:styleId="af9">
    <w:name w:val="Табл_заголовок"/>
    <w:basedOn w:val="a"/>
    <w:autoRedefine/>
    <w:rsid w:val="007A4A21"/>
    <w:pPr>
      <w:spacing w:after="0" w:line="240" w:lineRule="auto"/>
      <w:jc w:val="center"/>
    </w:pPr>
    <w:rPr>
      <w:rFonts w:ascii="Times New Roman" w:eastAsia="Times New Roman" w:hAnsi="Times New Roman" w:cs="Times New Roman"/>
      <w:b/>
      <w:sz w:val="24"/>
      <w:szCs w:val="20"/>
      <w:lang w:eastAsia="ru-RU"/>
    </w:rPr>
  </w:style>
  <w:style w:type="character" w:customStyle="1" w:styleId="Char0">
    <w:name w:val="Char"/>
    <w:rsid w:val="007A4A21"/>
    <w:rPr>
      <w:rFonts w:ascii="Arial" w:hAnsi="Arial" w:cs="Arial"/>
      <w:b/>
      <w:bCs/>
      <w:sz w:val="26"/>
      <w:szCs w:val="26"/>
      <w:lang w:val="ru-RU" w:eastAsia="ru-RU" w:bidi="ar-SA"/>
    </w:rPr>
  </w:style>
  <w:style w:type="paragraph" w:customStyle="1" w:styleId="1b">
    <w:name w:val="Знак1 Знак Знак Знак 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11Char">
    <w:name w:val="Знак1 Знак Знак Знак Знак Знак Знак Знак Знак1 Char"/>
    <w:basedOn w:val="a"/>
    <w:rsid w:val="007A4A21"/>
    <w:pPr>
      <w:spacing w:after="160" w:line="240" w:lineRule="exact"/>
    </w:pPr>
    <w:rPr>
      <w:rFonts w:ascii="Verdana" w:eastAsia="Times New Roman" w:hAnsi="Verdana" w:cs="Times New Roman"/>
      <w:sz w:val="20"/>
      <w:szCs w:val="20"/>
      <w:lang w:val="en-US"/>
    </w:rPr>
  </w:style>
  <w:style w:type="paragraph" w:customStyle="1" w:styleId="1c">
    <w:name w:val="Стиль1"/>
    <w:basedOn w:val="a"/>
    <w:rsid w:val="007A4A21"/>
    <w:pPr>
      <w:tabs>
        <w:tab w:val="left" w:pos="709"/>
      </w:tabs>
      <w:spacing w:after="0" w:line="480" w:lineRule="auto"/>
      <w:ind w:firstLine="709"/>
      <w:jc w:val="both"/>
    </w:pPr>
    <w:rPr>
      <w:rFonts w:ascii="Times New Roman" w:eastAsia="Times New Roman" w:hAnsi="Times New Roman" w:cs="Times New Roman"/>
      <w:sz w:val="26"/>
      <w:szCs w:val="20"/>
      <w:lang w:eastAsia="ru-RU"/>
    </w:rPr>
  </w:style>
  <w:style w:type="paragraph" w:customStyle="1" w:styleId="41">
    <w:name w:val="Заголовок4"/>
    <w:aliases w:val="BIKITI"/>
    <w:rsid w:val="007A4A21"/>
    <w:pPr>
      <w:autoSpaceDE w:val="0"/>
      <w:autoSpaceDN w:val="0"/>
      <w:adjustRightInd w:val="0"/>
      <w:spacing w:after="57" w:line="240" w:lineRule="atLeast"/>
      <w:ind w:left="283"/>
    </w:pPr>
    <w:rPr>
      <w:rFonts w:ascii="BalticaCTT" w:eastAsia="Times New Roman" w:hAnsi="BalticaCTT" w:cs="BalticaCTT"/>
      <w:b/>
      <w:bCs/>
      <w:color w:val="000000"/>
      <w:lang w:eastAsia="ru-RU"/>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
    <w:rsid w:val="007A4A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a">
    <w:name w:val="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28">
    <w:name w:val="Обычный2"/>
    <w:rsid w:val="007A4A21"/>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7A4A21"/>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b">
    <w:name w:val="письмо"/>
    <w:basedOn w:val="a"/>
    <w:rsid w:val="007A4A21"/>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c">
    <w:name w:val="Письмо"/>
    <w:basedOn w:val="a"/>
    <w:rsid w:val="007A4A2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d">
    <w:basedOn w:val="a"/>
    <w:next w:val="afe"/>
    <w:link w:val="aff"/>
    <w:qFormat/>
    <w:rsid w:val="007A4A21"/>
    <w:pPr>
      <w:spacing w:after="0" w:line="480" w:lineRule="auto"/>
      <w:ind w:firstLine="720"/>
      <w:jc w:val="center"/>
    </w:pPr>
    <w:rPr>
      <w:b/>
      <w:bCs/>
      <w:sz w:val="26"/>
      <w:szCs w:val="24"/>
      <w:lang w:eastAsia="ru-RU"/>
    </w:rPr>
  </w:style>
  <w:style w:type="character" w:customStyle="1" w:styleId="aff">
    <w:name w:val="Название Знак"/>
    <w:link w:val="afd"/>
    <w:locked/>
    <w:rsid w:val="007A4A21"/>
    <w:rPr>
      <w:b/>
      <w:bCs/>
      <w:sz w:val="26"/>
      <w:szCs w:val="24"/>
      <w:lang w:val="ru-RU" w:eastAsia="ru-RU" w:bidi="ar-SA"/>
    </w:rPr>
  </w:style>
  <w:style w:type="paragraph" w:customStyle="1" w:styleId="xl24">
    <w:name w:val="xl24"/>
    <w:basedOn w:val="a"/>
    <w:rsid w:val="007A4A21"/>
    <w:pP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29">
    <w:name w:val="сновной текст с отступом 2"/>
    <w:basedOn w:val="a"/>
    <w:rsid w:val="007A4A21"/>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13-15">
    <w:name w:val="Стиль13-15"/>
    <w:basedOn w:val="a"/>
    <w:rsid w:val="007A4A21"/>
    <w:pPr>
      <w:spacing w:after="0" w:line="360" w:lineRule="auto"/>
      <w:ind w:firstLine="709"/>
      <w:jc w:val="both"/>
    </w:pPr>
    <w:rPr>
      <w:rFonts w:ascii="Times New Roman" w:eastAsia="Times New Roman" w:hAnsi="Times New Roman" w:cs="Times New Roman"/>
      <w:sz w:val="26"/>
      <w:szCs w:val="26"/>
      <w:lang w:eastAsia="ru-RU"/>
    </w:rPr>
  </w:style>
  <w:style w:type="paragraph" w:customStyle="1" w:styleId="130">
    <w:name w:val="Обычный + 13 пт"/>
    <w:aliases w:val="По ширине,Первая строка:  1,25 см,полужирный,Обычный + 13 pt,по ширине"/>
    <w:basedOn w:val="a"/>
    <w:rsid w:val="007A4A21"/>
    <w:pPr>
      <w:spacing w:after="0" w:line="240" w:lineRule="auto"/>
      <w:ind w:firstLine="709"/>
      <w:jc w:val="both"/>
    </w:pPr>
    <w:rPr>
      <w:rFonts w:ascii="Times New Roman" w:eastAsia="Times New Roman" w:hAnsi="Times New Roman" w:cs="Times New Roman"/>
      <w:sz w:val="26"/>
      <w:szCs w:val="26"/>
      <w:lang w:eastAsia="ru-RU"/>
    </w:rPr>
  </w:style>
  <w:style w:type="paragraph" w:customStyle="1" w:styleId="13-1">
    <w:name w:val="Стиль13-1"/>
    <w:basedOn w:val="13-15"/>
    <w:rsid w:val="007A4A21"/>
    <w:pPr>
      <w:spacing w:line="240" w:lineRule="auto"/>
    </w:pPr>
  </w:style>
  <w:style w:type="paragraph" w:customStyle="1" w:styleId="AAA">
    <w:name w:val="! AAA !"/>
    <w:rsid w:val="007A4A21"/>
    <w:pPr>
      <w:spacing w:after="120" w:line="240" w:lineRule="auto"/>
      <w:jc w:val="both"/>
    </w:pPr>
    <w:rPr>
      <w:rFonts w:ascii="Times New Roman" w:eastAsia="Times New Roman" w:hAnsi="Times New Roman" w:cs="Times New Roman"/>
      <w:sz w:val="24"/>
      <w:szCs w:val="16"/>
      <w:lang w:eastAsia="ru-RU"/>
    </w:rPr>
  </w:style>
  <w:style w:type="paragraph" w:customStyle="1" w:styleId="ConsNormal">
    <w:name w:val="ConsNormal"/>
    <w:uiPriority w:val="99"/>
    <w:rsid w:val="007A4A2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0">
    <w:name w:val="Список Г"/>
    <w:basedOn w:val="a"/>
    <w:rsid w:val="007A4A21"/>
    <w:pPr>
      <w:tabs>
        <w:tab w:val="num" w:pos="363"/>
        <w:tab w:val="left" w:pos="4320"/>
      </w:tabs>
      <w:spacing w:after="120" w:line="240" w:lineRule="auto"/>
      <w:ind w:left="363" w:hanging="363"/>
      <w:jc w:val="both"/>
    </w:pPr>
    <w:rPr>
      <w:rFonts w:ascii="Times New Roman" w:eastAsia="Times New Roman" w:hAnsi="Times New Roman" w:cs="Times New Roman"/>
      <w:bCs/>
      <w:color w:val="000000"/>
      <w:sz w:val="26"/>
      <w:szCs w:val="26"/>
      <w:lang w:eastAsia="ru-RU"/>
    </w:rPr>
  </w:style>
  <w:style w:type="character" w:styleId="aff1">
    <w:name w:val="Strong"/>
    <w:uiPriority w:val="99"/>
    <w:qFormat/>
    <w:rsid w:val="007A4A21"/>
    <w:rPr>
      <w:b/>
      <w:bCs/>
    </w:rPr>
  </w:style>
  <w:style w:type="paragraph" w:customStyle="1" w:styleId="aff2">
    <w:name w:val="МОН"/>
    <w:basedOn w:val="a"/>
    <w:link w:val="aff3"/>
    <w:rsid w:val="007A4A21"/>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3">
    <w:name w:val="МОН Знак"/>
    <w:link w:val="aff2"/>
    <w:rsid w:val="007A4A21"/>
    <w:rPr>
      <w:rFonts w:ascii="Times New Roman" w:eastAsia="Times New Roman" w:hAnsi="Times New Roman" w:cs="Times New Roman"/>
      <w:sz w:val="28"/>
      <w:szCs w:val="24"/>
      <w:lang w:eastAsia="ru-RU"/>
    </w:rPr>
  </w:style>
  <w:style w:type="character" w:customStyle="1" w:styleId="1d">
    <w:name w:val="Текст сноски Знак1"/>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Текст сноски-FN Знак"/>
    <w:locked/>
    <w:rsid w:val="007A4A21"/>
    <w:rPr>
      <w:lang w:val="ru-RU" w:eastAsia="ru-RU" w:bidi="ar-SA"/>
    </w:rPr>
  </w:style>
  <w:style w:type="character" w:styleId="aff4">
    <w:name w:val="annotation reference"/>
    <w:uiPriority w:val="99"/>
    <w:semiHidden/>
    <w:rsid w:val="007A4A21"/>
    <w:rPr>
      <w:sz w:val="16"/>
      <w:szCs w:val="16"/>
    </w:rPr>
  </w:style>
  <w:style w:type="paragraph" w:styleId="aff5">
    <w:name w:val="annotation text"/>
    <w:basedOn w:val="a"/>
    <w:link w:val="aff6"/>
    <w:semiHidden/>
    <w:rsid w:val="007A4A21"/>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5"/>
    <w:semiHidden/>
    <w:rsid w:val="007A4A21"/>
    <w:rPr>
      <w:rFonts w:ascii="Times New Roman" w:eastAsia="Times New Roman" w:hAnsi="Times New Roman" w:cs="Times New Roman"/>
      <w:sz w:val="20"/>
      <w:szCs w:val="20"/>
      <w:lang w:eastAsia="ru-RU"/>
    </w:rPr>
  </w:style>
  <w:style w:type="paragraph" w:customStyle="1" w:styleId="2a">
    <w:name w:val="Знак2"/>
    <w:basedOn w:val="a"/>
    <w:rsid w:val="007A4A21"/>
    <w:pPr>
      <w:spacing w:after="160" w:line="240" w:lineRule="exact"/>
    </w:pPr>
    <w:rPr>
      <w:rFonts w:ascii="Verdana" w:eastAsia="Times New Roman" w:hAnsi="Verdana" w:cs="Times New Roman"/>
      <w:sz w:val="20"/>
      <w:szCs w:val="20"/>
      <w:lang w:val="en-US"/>
    </w:rPr>
  </w:style>
  <w:style w:type="paragraph" w:customStyle="1" w:styleId="1e">
    <w:name w:val="пнкт1"/>
    <w:basedOn w:val="a"/>
    <w:rsid w:val="007A4A21"/>
    <w:pPr>
      <w:tabs>
        <w:tab w:val="num" w:pos="720"/>
      </w:tabs>
      <w:spacing w:after="0" w:line="240" w:lineRule="auto"/>
      <w:ind w:left="720" w:hanging="360"/>
      <w:jc w:val="both"/>
    </w:pPr>
    <w:rPr>
      <w:rFonts w:ascii="Times New Roman" w:eastAsia="Times New Roman" w:hAnsi="Times New Roman" w:cs="Times New Roman"/>
      <w:sz w:val="24"/>
      <w:szCs w:val="24"/>
      <w:lang w:eastAsia="ru-RU"/>
    </w:rPr>
  </w:style>
  <w:style w:type="paragraph" w:styleId="2b">
    <w:name w:val="Body Text First Indent 2"/>
    <w:basedOn w:val="af3"/>
    <w:link w:val="2c"/>
    <w:rsid w:val="007A4A21"/>
    <w:pPr>
      <w:keepNext/>
      <w:keepLines/>
      <w:widowControl w:val="0"/>
      <w:spacing w:before="120"/>
      <w:ind w:right="-108" w:firstLine="210"/>
      <w:jc w:val="both"/>
    </w:pPr>
  </w:style>
  <w:style w:type="character" w:customStyle="1" w:styleId="2c">
    <w:name w:val="Красная строка 2 Знак"/>
    <w:basedOn w:val="af4"/>
    <w:link w:val="2b"/>
    <w:rsid w:val="007A4A21"/>
    <w:rPr>
      <w:rFonts w:ascii="Times New Roman" w:eastAsia="Times New Roman" w:hAnsi="Times New Roman" w:cs="Times New Roman"/>
      <w:sz w:val="24"/>
      <w:szCs w:val="24"/>
      <w:lang w:eastAsia="ru-RU"/>
    </w:rPr>
  </w:style>
  <w:style w:type="character" w:customStyle="1" w:styleId="BodyTextIndentChar">
    <w:name w:val="Body Text Indent Char"/>
    <w:aliases w:val="Основной текст 1 Char"/>
    <w:locked/>
    <w:rsid w:val="007A4A21"/>
    <w:rPr>
      <w:rFonts w:ascii="Times New Roman" w:hAnsi="Times New Roman" w:cs="Times New Roman"/>
      <w:sz w:val="24"/>
      <w:szCs w:val="24"/>
      <w:lang w:eastAsia="ru-RU"/>
    </w:rPr>
  </w:style>
  <w:style w:type="paragraph" w:customStyle="1" w:styleId="CharCharChar">
    <w:name w:val="Char Char Char"/>
    <w:basedOn w:val="a"/>
    <w:rsid w:val="007A4A21"/>
    <w:pPr>
      <w:spacing w:after="120" w:line="240" w:lineRule="auto"/>
      <w:ind w:firstLine="709"/>
      <w:jc w:val="both"/>
    </w:pPr>
    <w:rPr>
      <w:rFonts w:ascii="Verdana" w:eastAsia="Times New Roman" w:hAnsi="Verdana" w:cs="Verdana"/>
      <w:sz w:val="20"/>
      <w:szCs w:val="20"/>
      <w:lang w:val="en-US"/>
    </w:rPr>
  </w:style>
  <w:style w:type="paragraph" w:customStyle="1" w:styleId="211">
    <w:name w:val="Знак2 Знак Знак1 Знак1 Знак Знак 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52">
    <w:name w:val="Знак5"/>
    <w:basedOn w:val="a"/>
    <w:rsid w:val="007A4A21"/>
    <w:pPr>
      <w:spacing w:after="160" w:line="240" w:lineRule="exact"/>
    </w:pPr>
    <w:rPr>
      <w:rFonts w:ascii="Verdana" w:eastAsia="Times New Roman" w:hAnsi="Verdana" w:cs="Times New Roman"/>
      <w:sz w:val="20"/>
      <w:szCs w:val="20"/>
      <w:lang w:val="en-US"/>
    </w:rPr>
  </w:style>
  <w:style w:type="character" w:customStyle="1" w:styleId="410">
    <w:name w:val="Заголовок 4 Знак1 Знак"/>
    <w:aliases w:val=" Знак1 Знак1,Знак1 Знак1"/>
    <w:rsid w:val="007A4A21"/>
    <w:rPr>
      <w:b/>
      <w:bCs/>
      <w:sz w:val="28"/>
      <w:szCs w:val="28"/>
      <w:lang w:val="ru-RU" w:eastAsia="ru-RU" w:bidi="ar-SA"/>
    </w:rPr>
  </w:style>
  <w:style w:type="paragraph" w:customStyle="1" w:styleId="aff7">
    <w:name w:val="Знак 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7A4A21"/>
    <w:pPr>
      <w:spacing w:after="160" w:line="240" w:lineRule="exact"/>
    </w:pPr>
    <w:rPr>
      <w:rFonts w:ascii="Verdana" w:eastAsia="Times New Roman" w:hAnsi="Verdana" w:cs="Times New Roman"/>
      <w:sz w:val="20"/>
      <w:szCs w:val="20"/>
      <w:lang w:val="en-US"/>
    </w:rPr>
  </w:style>
  <w:style w:type="paragraph" w:customStyle="1" w:styleId="rvps140">
    <w:name w:val="rvps140"/>
    <w:basedOn w:val="a"/>
    <w:rsid w:val="007A4A21"/>
    <w:pPr>
      <w:spacing w:after="120" w:line="240" w:lineRule="auto"/>
    </w:pPr>
    <w:rPr>
      <w:rFonts w:ascii="Arial Unicode MS" w:eastAsia="Arial Unicode MS" w:hAnsi="Arial Unicode MS" w:cs="Arial Unicode MS"/>
      <w:sz w:val="24"/>
      <w:szCs w:val="24"/>
      <w:lang w:eastAsia="ru-RU"/>
    </w:rPr>
  </w:style>
  <w:style w:type="paragraph" w:customStyle="1" w:styleId="xl25">
    <w:name w:val="xl25"/>
    <w:basedOn w:val="a"/>
    <w:rsid w:val="007A4A21"/>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CharChar0">
    <w:name w:val="Char Знак Знак Char"/>
    <w:basedOn w:val="a"/>
    <w:rsid w:val="007A4A21"/>
    <w:pPr>
      <w:spacing w:after="160" w:line="240" w:lineRule="exact"/>
    </w:pPr>
    <w:rPr>
      <w:rFonts w:ascii="Verdana" w:eastAsia="Times New Roman" w:hAnsi="Verdana" w:cs="Times New Roman"/>
      <w:sz w:val="20"/>
      <w:szCs w:val="20"/>
      <w:lang w:val="en-US"/>
    </w:rPr>
  </w:style>
  <w:style w:type="character" w:customStyle="1" w:styleId="FootnoteTextCharCh">
    <w:name w:val="Footnote Text Char Знак Ch"/>
    <w:locked/>
    <w:rsid w:val="007A4A21"/>
    <w:rPr>
      <w:lang w:val="ru-RU" w:eastAsia="ru-RU" w:bidi="ar-SA"/>
    </w:rPr>
  </w:style>
  <w:style w:type="paragraph" w:customStyle="1" w:styleId="msolistparagraph0">
    <w:name w:val="msolistparagraph"/>
    <w:basedOn w:val="a"/>
    <w:rsid w:val="007A4A21"/>
    <w:pPr>
      <w:spacing w:after="0" w:line="240" w:lineRule="auto"/>
      <w:ind w:left="720"/>
    </w:pPr>
    <w:rPr>
      <w:rFonts w:ascii="Times New Roman" w:eastAsia="Times New Roman" w:hAnsi="Times New Roman" w:cs="Times New Roman"/>
      <w:sz w:val="24"/>
      <w:szCs w:val="24"/>
      <w:lang w:eastAsia="ru-RU"/>
    </w:rPr>
  </w:style>
  <w:style w:type="character" w:customStyle="1" w:styleId="FootnoteTextChar1">
    <w:name w:val="Footnote Text Char1"/>
    <w:aliases w:val="single space Char1,Текст сноски-FN Char1,Footnote Text Char Знак Знак Char1,Footnote Text Char Знак Char1,Table_Footnote_last Char1"/>
    <w:semiHidden/>
    <w:locked/>
    <w:rsid w:val="007A4A21"/>
    <w:rPr>
      <w:rFonts w:eastAsia="Times New Roman"/>
      <w:sz w:val="20"/>
      <w:lang w:eastAsia="ru-RU"/>
    </w:rPr>
  </w:style>
  <w:style w:type="paragraph" w:customStyle="1" w:styleId="1KGK9">
    <w:name w:val="1KG=K9"/>
    <w:rsid w:val="007A4A21"/>
    <w:pPr>
      <w:autoSpaceDE w:val="0"/>
      <w:autoSpaceDN w:val="0"/>
      <w:adjustRightInd w:val="0"/>
      <w:spacing w:after="0" w:line="240" w:lineRule="auto"/>
    </w:pPr>
    <w:rPr>
      <w:rFonts w:ascii="MS Sans Serif" w:eastAsia="Calibri" w:hAnsi="MS Sans Serif" w:cs="Times New Roman"/>
      <w:sz w:val="20"/>
      <w:szCs w:val="24"/>
      <w:lang w:eastAsia="ru-RU"/>
    </w:rPr>
  </w:style>
  <w:style w:type="paragraph" w:styleId="aff8">
    <w:name w:val="Plain Text"/>
    <w:basedOn w:val="a"/>
    <w:link w:val="aff9"/>
    <w:semiHidden/>
    <w:rsid w:val="007A4A21"/>
    <w:pPr>
      <w:tabs>
        <w:tab w:val="num" w:pos="360"/>
      </w:tabs>
      <w:spacing w:after="0" w:line="240" w:lineRule="auto"/>
      <w:ind w:firstLine="720"/>
      <w:jc w:val="both"/>
    </w:pPr>
    <w:rPr>
      <w:rFonts w:ascii="Courier New" w:eastAsia="Times New Roman" w:hAnsi="Courier New" w:cs="Times New Roman"/>
      <w:sz w:val="20"/>
      <w:szCs w:val="24"/>
      <w:lang w:eastAsia="ru-RU"/>
    </w:rPr>
  </w:style>
  <w:style w:type="character" w:customStyle="1" w:styleId="aff9">
    <w:name w:val="Текст Знак"/>
    <w:basedOn w:val="a0"/>
    <w:link w:val="aff8"/>
    <w:semiHidden/>
    <w:rsid w:val="007A4A21"/>
    <w:rPr>
      <w:rFonts w:ascii="Courier New" w:eastAsia="Times New Roman" w:hAnsi="Courier New" w:cs="Times New Roman"/>
      <w:sz w:val="20"/>
      <w:szCs w:val="24"/>
      <w:lang w:eastAsia="ru-RU"/>
    </w:rPr>
  </w:style>
  <w:style w:type="paragraph" w:customStyle="1" w:styleId="consplusnormal0">
    <w:name w:val="consplusnormal"/>
    <w:basedOn w:val="a"/>
    <w:rsid w:val="007A4A21"/>
    <w:pPr>
      <w:autoSpaceDE w:val="0"/>
      <w:autoSpaceDN w:val="0"/>
      <w:spacing w:after="0" w:line="240" w:lineRule="auto"/>
      <w:ind w:firstLine="720"/>
    </w:pPr>
    <w:rPr>
      <w:rFonts w:ascii="Arial" w:eastAsia="Times New Roman" w:hAnsi="Arial" w:cs="Arial"/>
      <w:sz w:val="20"/>
      <w:szCs w:val="20"/>
      <w:lang w:eastAsia="ru-RU"/>
    </w:rPr>
  </w:style>
  <w:style w:type="character" w:customStyle="1" w:styleId="msoins0">
    <w:name w:val="msoins0"/>
    <w:basedOn w:val="a0"/>
    <w:rsid w:val="007A4A21"/>
  </w:style>
  <w:style w:type="paragraph" w:customStyle="1" w:styleId="std">
    <w:name w:val="std"/>
    <w:basedOn w:val="a"/>
    <w:rsid w:val="007A4A21"/>
    <w:pPr>
      <w:spacing w:after="0" w:line="240" w:lineRule="auto"/>
    </w:pPr>
    <w:rPr>
      <w:rFonts w:ascii="Times New Roman" w:eastAsia="Times New Roman" w:hAnsi="Times New Roman" w:cs="Times New Roman"/>
      <w:sz w:val="24"/>
      <w:szCs w:val="24"/>
      <w:lang w:eastAsia="ru-RU"/>
    </w:rPr>
  </w:style>
  <w:style w:type="paragraph" w:customStyle="1" w:styleId="BodyText24">
    <w:name w:val="Body Text 24"/>
    <w:basedOn w:val="a"/>
    <w:link w:val="BodyText240"/>
    <w:rsid w:val="007A4A21"/>
    <w:pPr>
      <w:widowControl w:val="0"/>
      <w:spacing w:after="0" w:line="360" w:lineRule="auto"/>
      <w:ind w:firstLine="709"/>
      <w:jc w:val="both"/>
    </w:pPr>
    <w:rPr>
      <w:rFonts w:ascii="Times New Roman" w:eastAsia="Times New Roman" w:hAnsi="Times New Roman" w:cs="Times New Roman"/>
      <w:sz w:val="26"/>
      <w:szCs w:val="20"/>
      <w:lang w:eastAsia="ru-RU"/>
    </w:rPr>
  </w:style>
  <w:style w:type="character" w:customStyle="1" w:styleId="BodyText240">
    <w:name w:val="Body Text 24 Знак"/>
    <w:link w:val="BodyText24"/>
    <w:rsid w:val="007A4A21"/>
    <w:rPr>
      <w:rFonts w:ascii="Times New Roman" w:eastAsia="Times New Roman" w:hAnsi="Times New Roman" w:cs="Times New Roman"/>
      <w:sz w:val="26"/>
      <w:szCs w:val="20"/>
      <w:lang w:eastAsia="ru-RU"/>
    </w:rPr>
  </w:style>
  <w:style w:type="character" w:customStyle="1" w:styleId="310">
    <w:name w:val="Заголовок 3 Знак Знак1"/>
    <w:aliases w:val="Знак2 Знак Знак Знак1"/>
    <w:rsid w:val="007A4A21"/>
    <w:rPr>
      <w:rFonts w:cs="Arial"/>
      <w:b/>
      <w:bCs/>
      <w:sz w:val="26"/>
      <w:szCs w:val="26"/>
      <w:lang w:val="ru-RU" w:eastAsia="ru-RU" w:bidi="ar-SA"/>
    </w:rPr>
  </w:style>
  <w:style w:type="character" w:customStyle="1" w:styleId="120">
    <w:name w:val="Знак1 Знак2"/>
    <w:aliases w:val="Заголовок 4 Знак1 Знак1, Знак1 Знак Знак Знак1,Знак1 Знак Знак Знак1"/>
    <w:rsid w:val="007A4A21"/>
    <w:rPr>
      <w:b/>
      <w:bCs/>
      <w:sz w:val="28"/>
      <w:szCs w:val="28"/>
      <w:lang w:val="ru-RU" w:eastAsia="ru-RU" w:bidi="ar-SA"/>
    </w:rPr>
  </w:style>
  <w:style w:type="character" w:customStyle="1" w:styleId="bt">
    <w:name w:val="bt Знак"/>
    <w:aliases w:val="Основной текст Знак Знак Знак"/>
    <w:rsid w:val="007A4A21"/>
    <w:rPr>
      <w:sz w:val="24"/>
      <w:szCs w:val="24"/>
      <w:lang w:val="ru-RU" w:eastAsia="ru-RU" w:bidi="ar-SA"/>
    </w:rPr>
  </w:style>
  <w:style w:type="character" w:customStyle="1" w:styleId="121">
    <w:name w:val="Основной текст 1 Знак Знак2"/>
    <w:rsid w:val="007A4A21"/>
    <w:rPr>
      <w:sz w:val="24"/>
      <w:szCs w:val="24"/>
      <w:lang w:val="ru-RU" w:eastAsia="ru-RU" w:bidi="ar-SA"/>
    </w:rPr>
  </w:style>
  <w:style w:type="paragraph" w:customStyle="1" w:styleId="Tablename">
    <w:name w:val="Table name"/>
    <w:rsid w:val="007A4A21"/>
    <w:pPr>
      <w:widowControl w:val="0"/>
      <w:overflowPunct w:val="0"/>
      <w:autoSpaceDE w:val="0"/>
      <w:autoSpaceDN w:val="0"/>
      <w:adjustRightInd w:val="0"/>
      <w:spacing w:after="0" w:line="240" w:lineRule="auto"/>
      <w:jc w:val="center"/>
      <w:textAlignment w:val="baseline"/>
    </w:pPr>
    <w:rPr>
      <w:rFonts w:ascii="ACSRS" w:eastAsia="Times New Roman" w:hAnsi="ACSRS" w:cs="Times New Roman"/>
      <w:b/>
      <w:sz w:val="18"/>
      <w:szCs w:val="20"/>
      <w:lang w:eastAsia="ru-RU"/>
    </w:rPr>
  </w:style>
  <w:style w:type="paragraph" w:customStyle="1" w:styleId="xl31">
    <w:name w:val="xl31"/>
    <w:basedOn w:val="a"/>
    <w:rsid w:val="007A4A21"/>
    <w:pPr>
      <w:pBdr>
        <w:right w:val="single" w:sz="4" w:space="0" w:color="auto"/>
      </w:pBdr>
      <w:spacing w:before="100" w:after="100" w:line="240" w:lineRule="auto"/>
      <w:jc w:val="center"/>
    </w:pPr>
    <w:rPr>
      <w:rFonts w:ascii="Times New Roman" w:eastAsia="Arial Unicode MS" w:hAnsi="Times New Roman" w:cs="Times New Roman"/>
      <w:sz w:val="26"/>
      <w:szCs w:val="20"/>
      <w:lang w:eastAsia="ru-RU"/>
    </w:rPr>
  </w:style>
  <w:style w:type="paragraph" w:customStyle="1" w:styleId="bt0">
    <w:name w:val="Основной текст.bt.Основной текст Знак"/>
    <w:basedOn w:val="a"/>
    <w:rsid w:val="007A4A21"/>
    <w:pPr>
      <w:spacing w:after="120" w:line="240" w:lineRule="auto"/>
    </w:pPr>
    <w:rPr>
      <w:rFonts w:ascii="Times New Roman" w:eastAsia="Times New Roman" w:hAnsi="Times New Roman" w:cs="Times New Roman"/>
      <w:sz w:val="24"/>
      <w:szCs w:val="20"/>
      <w:lang w:eastAsia="ru-RU"/>
    </w:rPr>
  </w:style>
  <w:style w:type="paragraph" w:customStyle="1" w:styleId="2d">
    <w:name w:val="Обычный (веб)2"/>
    <w:basedOn w:val="a"/>
    <w:rsid w:val="007A4A21"/>
    <w:pPr>
      <w:spacing w:after="120" w:line="240" w:lineRule="auto"/>
      <w:jc w:val="both"/>
    </w:pPr>
    <w:rPr>
      <w:rFonts w:ascii="Verdana" w:eastAsia="Arial Unicode MS" w:hAnsi="Verdana" w:cs="Times New Roman"/>
      <w:color w:val="000000"/>
      <w:sz w:val="13"/>
      <w:szCs w:val="20"/>
      <w:lang w:eastAsia="ru-RU"/>
    </w:rPr>
  </w:style>
  <w:style w:type="paragraph" w:customStyle="1" w:styleId="BodyTextIndent1">
    <w:name w:val="Body Text Indent.Основной текст 1.Нумерованный список !!.Надин стиль"/>
    <w:basedOn w:val="a"/>
    <w:rsid w:val="007A4A21"/>
    <w:pPr>
      <w:spacing w:after="120" w:line="240" w:lineRule="auto"/>
      <w:ind w:left="360"/>
    </w:pPr>
    <w:rPr>
      <w:rFonts w:ascii="Times New Roman" w:eastAsia="Times New Roman" w:hAnsi="Times New Roman" w:cs="Times New Roman"/>
      <w:sz w:val="24"/>
      <w:szCs w:val="20"/>
      <w:lang w:eastAsia="ru-RU"/>
    </w:rPr>
  </w:style>
  <w:style w:type="paragraph" w:customStyle="1" w:styleId="affa">
    <w:name w:val="Основной"/>
    <w:basedOn w:val="a"/>
    <w:rsid w:val="007A4A21"/>
    <w:pPr>
      <w:spacing w:before="120" w:after="0" w:line="240" w:lineRule="auto"/>
      <w:ind w:firstLine="720"/>
      <w:jc w:val="both"/>
    </w:pPr>
    <w:rPr>
      <w:rFonts w:ascii="Times New Roman" w:eastAsia="Times New Roman" w:hAnsi="Times New Roman" w:cs="Times New Roman"/>
      <w:sz w:val="28"/>
      <w:szCs w:val="20"/>
      <w:lang w:eastAsia="ru-RU"/>
    </w:rPr>
  </w:style>
  <w:style w:type="paragraph" w:customStyle="1" w:styleId="Iauiue1">
    <w:name w:val="Iau?iue1"/>
    <w:rsid w:val="007A4A2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niiaiie1">
    <w:name w:val="Iniiaiie1"/>
    <w:aliases w:val="oaeno1"/>
    <w:basedOn w:val="Iauiue1"/>
    <w:rsid w:val="007A4A21"/>
    <w:pPr>
      <w:spacing w:before="120" w:line="360" w:lineRule="auto"/>
      <w:jc w:val="both"/>
    </w:pPr>
    <w:rPr>
      <w:rFonts w:ascii="Arial" w:hAnsi="Arial"/>
      <w:sz w:val="21"/>
    </w:rPr>
  </w:style>
  <w:style w:type="paragraph" w:customStyle="1" w:styleId="affb">
    <w:name w:val="Нормальный"/>
    <w:basedOn w:val="a"/>
    <w:rsid w:val="007A4A21"/>
    <w:pPr>
      <w:spacing w:after="0" w:line="240" w:lineRule="auto"/>
      <w:jc w:val="both"/>
    </w:pPr>
    <w:rPr>
      <w:rFonts w:ascii="Times New Roman" w:eastAsia="Times New Roman" w:hAnsi="Times New Roman" w:cs="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4A2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c">
    <w:name w:val="Стиль"/>
    <w:rsid w:val="007A4A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0">
    <w:name w:val="ConsPlusTitle"/>
    <w:rsid w:val="007A4A21"/>
    <w:pPr>
      <w:widowControl w:val="0"/>
      <w:autoSpaceDE w:val="0"/>
      <w:autoSpaceDN w:val="0"/>
      <w:adjustRightInd w:val="0"/>
      <w:spacing w:after="0" w:line="240" w:lineRule="auto"/>
    </w:pPr>
    <w:rPr>
      <w:rFonts w:ascii="Arial" w:eastAsia="Times New Roman" w:hAnsi="Arial" w:cs="Times New Roman"/>
      <w:b/>
      <w:sz w:val="20"/>
      <w:szCs w:val="20"/>
      <w:lang w:eastAsia="ru-RU"/>
    </w:rPr>
  </w:style>
  <w:style w:type="paragraph" w:customStyle="1" w:styleId="110">
    <w:name w:val="Знак1 Знак Знак Знак1 Знак Знак Знак"/>
    <w:basedOn w:val="a"/>
    <w:rsid w:val="007A4A21"/>
    <w:pPr>
      <w:spacing w:after="0" w:line="240" w:lineRule="auto"/>
    </w:pPr>
    <w:rPr>
      <w:rFonts w:ascii="Verdana" w:eastAsia="Times New Roman" w:hAnsi="Verdana" w:cs="Verdana"/>
      <w:sz w:val="20"/>
      <w:szCs w:val="20"/>
      <w:lang w:val="en-US"/>
    </w:rPr>
  </w:style>
  <w:style w:type="paragraph" w:customStyle="1" w:styleId="212">
    <w:name w:val="Основной текст 21"/>
    <w:basedOn w:val="a"/>
    <w:rsid w:val="007A4A21"/>
    <w:pPr>
      <w:widowControl w:val="0"/>
      <w:tabs>
        <w:tab w:val="left" w:pos="144"/>
        <w:tab w:val="left" w:pos="432"/>
        <w:tab w:val="left" w:pos="576"/>
        <w:tab w:val="left" w:pos="2736"/>
      </w:tabs>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
    <w:name w:val="Обычный1"/>
    <w:rsid w:val="007A4A21"/>
    <w:pPr>
      <w:spacing w:after="0" w:line="240" w:lineRule="auto"/>
    </w:pPr>
    <w:rPr>
      <w:rFonts w:ascii="Times New Roman" w:eastAsia="Times New Roman" w:hAnsi="Times New Roman" w:cs="Times New Roman"/>
      <w:sz w:val="20"/>
      <w:szCs w:val="20"/>
      <w:lang w:eastAsia="ru-RU"/>
    </w:rPr>
  </w:style>
  <w:style w:type="paragraph" w:customStyle="1" w:styleId="12-1">
    <w:name w:val="Стиль12-1"/>
    <w:basedOn w:val="a"/>
    <w:rsid w:val="007A4A2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53">
    <w:name w:val="çàãîëîâîê 5"/>
    <w:rsid w:val="007A4A21"/>
    <w:pPr>
      <w:keepNext/>
      <w:spacing w:after="0" w:line="240" w:lineRule="auto"/>
      <w:ind w:firstLine="720"/>
      <w:jc w:val="both"/>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a"/>
    <w:rsid w:val="007A4A21"/>
    <w:pPr>
      <w:widowControl w:val="0"/>
      <w:spacing w:after="0" w:line="240" w:lineRule="auto"/>
      <w:ind w:firstLine="708"/>
      <w:jc w:val="both"/>
    </w:pPr>
    <w:rPr>
      <w:rFonts w:ascii="Times New Roman" w:eastAsia="Times New Roman" w:hAnsi="Times New Roman" w:cs="Times New Roman"/>
      <w:sz w:val="24"/>
      <w:szCs w:val="20"/>
      <w:lang w:eastAsia="ru-RU"/>
    </w:rPr>
  </w:style>
  <w:style w:type="paragraph" w:styleId="affd">
    <w:name w:val="E-mail Signature"/>
    <w:basedOn w:val="a"/>
    <w:link w:val="affe"/>
    <w:rsid w:val="007A4A21"/>
    <w:pPr>
      <w:spacing w:after="0" w:line="240" w:lineRule="auto"/>
    </w:pPr>
    <w:rPr>
      <w:rFonts w:ascii="Times New Roman" w:eastAsia="Times New Roman" w:hAnsi="Times New Roman" w:cs="Times New Roman"/>
      <w:sz w:val="24"/>
      <w:szCs w:val="24"/>
      <w:lang w:eastAsia="ru-RU"/>
    </w:rPr>
  </w:style>
  <w:style w:type="character" w:customStyle="1" w:styleId="affe">
    <w:name w:val="Электронная подпись Знак"/>
    <w:basedOn w:val="a0"/>
    <w:link w:val="affd"/>
    <w:rsid w:val="007A4A21"/>
    <w:rPr>
      <w:rFonts w:ascii="Times New Roman" w:eastAsia="Times New Roman" w:hAnsi="Times New Roman" w:cs="Times New Roman"/>
      <w:sz w:val="24"/>
      <w:szCs w:val="24"/>
      <w:lang w:eastAsia="ru-RU"/>
    </w:rPr>
  </w:style>
  <w:style w:type="character" w:styleId="afff">
    <w:name w:val="Emphasis"/>
    <w:uiPriority w:val="99"/>
    <w:qFormat/>
    <w:rsid w:val="007A4A21"/>
    <w:rPr>
      <w:i/>
      <w:iCs/>
    </w:rPr>
  </w:style>
  <w:style w:type="paragraph" w:customStyle="1" w:styleId="140">
    <w:name w:val="Стиль 14 пт Синий По ширине"/>
    <w:basedOn w:val="a"/>
    <w:autoRedefine/>
    <w:rsid w:val="007A4A21"/>
    <w:pPr>
      <w:spacing w:after="0" w:line="240" w:lineRule="auto"/>
      <w:ind w:firstLine="709"/>
      <w:jc w:val="both"/>
    </w:pPr>
    <w:rPr>
      <w:rFonts w:ascii="Times New Roman" w:eastAsia="Times New Roman" w:hAnsi="Times New Roman" w:cs="Times New Roman"/>
      <w:color w:val="0000FF"/>
      <w:sz w:val="28"/>
      <w:szCs w:val="20"/>
      <w:lang w:eastAsia="ru-RU"/>
    </w:rPr>
  </w:style>
  <w:style w:type="paragraph" w:customStyle="1" w:styleId="afff0">
    <w:name w:val="Список с кружком"/>
    <w:basedOn w:val="a"/>
    <w:rsid w:val="007A4A21"/>
    <w:pPr>
      <w:tabs>
        <w:tab w:val="num" w:pos="-1"/>
      </w:tabs>
      <w:spacing w:after="0" w:line="240" w:lineRule="auto"/>
      <w:ind w:left="566" w:hanging="283"/>
    </w:pPr>
    <w:rPr>
      <w:rFonts w:ascii="Times New Roman" w:eastAsia="Times New Roman" w:hAnsi="Times New Roman" w:cs="Times New Roman"/>
      <w:sz w:val="26"/>
      <w:szCs w:val="24"/>
      <w:lang w:eastAsia="ru-RU"/>
    </w:rPr>
  </w:style>
  <w:style w:type="paragraph" w:customStyle="1" w:styleId="131">
    <w:name w:val="Стиль 13 пт Синий По ширине"/>
    <w:basedOn w:val="a"/>
    <w:rsid w:val="007A4A21"/>
    <w:pPr>
      <w:spacing w:after="0" w:line="240" w:lineRule="auto"/>
      <w:ind w:firstLine="709"/>
      <w:jc w:val="both"/>
    </w:pPr>
    <w:rPr>
      <w:rFonts w:ascii="Times New Roman" w:eastAsia="Times New Roman" w:hAnsi="Times New Roman" w:cs="Times New Roman"/>
      <w:color w:val="0000FF"/>
      <w:sz w:val="26"/>
      <w:szCs w:val="20"/>
      <w:lang w:eastAsia="ru-RU"/>
    </w:rPr>
  </w:style>
  <w:style w:type="paragraph" w:customStyle="1" w:styleId="afff1">
    <w:name w:val="Стиль Список с кружком + Синий"/>
    <w:basedOn w:val="afff0"/>
    <w:rsid w:val="007A4A21"/>
    <w:pPr>
      <w:ind w:left="568" w:hanging="284"/>
      <w:jc w:val="both"/>
    </w:pPr>
    <w:rPr>
      <w:color w:val="0000FF"/>
    </w:rPr>
  </w:style>
  <w:style w:type="paragraph" w:customStyle="1" w:styleId="afff2">
    <w:name w:val="Спецом Справочно"/>
    <w:basedOn w:val="a"/>
    <w:autoRedefine/>
    <w:rsid w:val="007A4A21"/>
    <w:pPr>
      <w:suppressAutoHyphens/>
      <w:spacing w:before="120" w:after="0" w:line="240" w:lineRule="auto"/>
      <w:ind w:left="-119" w:firstLine="709"/>
      <w:jc w:val="both"/>
    </w:pPr>
    <w:rPr>
      <w:rFonts w:ascii="Times New Roman" w:eastAsia="Times New Roman" w:hAnsi="Times New Roman" w:cs="Times New Roman"/>
      <w:sz w:val="28"/>
      <w:szCs w:val="28"/>
      <w:lang w:eastAsia="ar-SA"/>
    </w:rPr>
  </w:style>
  <w:style w:type="paragraph" w:customStyle="1" w:styleId="afff3">
    <w:name w:val="Чиновничий"/>
    <w:basedOn w:val="a"/>
    <w:autoRedefine/>
    <w:rsid w:val="007A4A21"/>
    <w:pPr>
      <w:snapToGrid w:val="0"/>
      <w:spacing w:after="0" w:line="300" w:lineRule="exact"/>
      <w:ind w:firstLine="709"/>
      <w:jc w:val="both"/>
    </w:pPr>
    <w:rPr>
      <w:rFonts w:ascii="Times New Roman" w:eastAsia="Times New Roman" w:hAnsi="Times New Roman" w:cs="Times New Roman"/>
      <w:sz w:val="28"/>
      <w:szCs w:val="28"/>
      <w:lang w:eastAsia="ru-RU"/>
    </w:rPr>
  </w:style>
  <w:style w:type="paragraph" w:styleId="afff4">
    <w:name w:val="No Spacing"/>
    <w:qFormat/>
    <w:rsid w:val="007A4A21"/>
    <w:pPr>
      <w:spacing w:after="0" w:line="240" w:lineRule="auto"/>
      <w:jc w:val="both"/>
    </w:pPr>
    <w:rPr>
      <w:rFonts w:ascii="Times New Roman" w:eastAsia="Calibri" w:hAnsi="Times New Roman" w:cs="Times New Roman"/>
      <w:sz w:val="28"/>
      <w:szCs w:val="28"/>
    </w:rPr>
  </w:style>
  <w:style w:type="paragraph" w:customStyle="1" w:styleId="14-1">
    <w:name w:val="Стиль14-1"/>
    <w:basedOn w:val="a"/>
    <w:rsid w:val="007A4A21"/>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f0">
    <w:name w:val="Основной текст 1 Знак Знак"/>
    <w:rsid w:val="007A4A21"/>
    <w:rPr>
      <w:sz w:val="24"/>
      <w:szCs w:val="24"/>
      <w:lang w:val="ru-RU" w:eastAsia="ru-RU" w:bidi="ar-SA"/>
    </w:rPr>
  </w:style>
  <w:style w:type="character" w:customStyle="1" w:styleId="111">
    <w:name w:val="Основной текст 1 Знак Знак1"/>
    <w:rsid w:val="007A4A21"/>
    <w:rPr>
      <w:sz w:val="24"/>
      <w:szCs w:val="24"/>
      <w:lang w:val="ru-RU" w:eastAsia="ru-RU" w:bidi="ar-SA"/>
    </w:rPr>
  </w:style>
  <w:style w:type="paragraph" w:customStyle="1" w:styleId="afff5">
    <w:name w:val="Оформление мониторинга"/>
    <w:basedOn w:val="a"/>
    <w:link w:val="afff6"/>
    <w:rsid w:val="007A4A21"/>
    <w:pPr>
      <w:spacing w:after="0" w:line="300" w:lineRule="exact"/>
      <w:ind w:firstLine="709"/>
      <w:jc w:val="both"/>
    </w:pPr>
    <w:rPr>
      <w:rFonts w:ascii="Times New Roman" w:eastAsia="Times New Roman" w:hAnsi="Times New Roman" w:cs="Times New Roman"/>
      <w:sz w:val="26"/>
      <w:szCs w:val="26"/>
      <w:lang w:eastAsia="ru-RU"/>
    </w:rPr>
  </w:style>
  <w:style w:type="character" w:customStyle="1" w:styleId="afff6">
    <w:name w:val="Оформление мониторинга Знак"/>
    <w:link w:val="afff5"/>
    <w:rsid w:val="007A4A21"/>
    <w:rPr>
      <w:rFonts w:ascii="Times New Roman" w:eastAsia="Times New Roman" w:hAnsi="Times New Roman" w:cs="Times New Roman"/>
      <w:sz w:val="26"/>
      <w:szCs w:val="26"/>
      <w:lang w:eastAsia="ru-RU"/>
    </w:rPr>
  </w:style>
  <w:style w:type="paragraph" w:customStyle="1" w:styleId="Style2">
    <w:name w:val="Style2"/>
    <w:basedOn w:val="a"/>
    <w:rsid w:val="007A4A21"/>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character" w:customStyle="1" w:styleId="FontStyle12">
    <w:name w:val="Font Style12"/>
    <w:rsid w:val="007A4A21"/>
    <w:rPr>
      <w:rFonts w:ascii="Times New Roman" w:hAnsi="Times New Roman" w:cs="Times New Roman"/>
      <w:sz w:val="24"/>
      <w:szCs w:val="24"/>
    </w:rPr>
  </w:style>
  <w:style w:type="paragraph" w:customStyle="1" w:styleId="afff7">
    <w:name w:val="Знак Знак Знак Знак Знак Знак Знак Знак Знак Знак"/>
    <w:basedOn w:val="a"/>
    <w:autoRedefine/>
    <w:rsid w:val="007A4A21"/>
    <w:pPr>
      <w:spacing w:after="160" w:line="240" w:lineRule="exact"/>
    </w:pPr>
    <w:rPr>
      <w:rFonts w:ascii="Times New Roman" w:eastAsia="Times New Roman" w:hAnsi="Times New Roman" w:cs="Times New Roman"/>
      <w:sz w:val="28"/>
      <w:szCs w:val="20"/>
      <w:lang w:val="en-US"/>
    </w:rPr>
  </w:style>
  <w:style w:type="character" w:customStyle="1" w:styleId="FontStyle11">
    <w:name w:val="Font Style11"/>
    <w:rsid w:val="007A4A21"/>
    <w:rPr>
      <w:rFonts w:ascii="Times New Roman" w:hAnsi="Times New Roman" w:cs="Times New Roman"/>
      <w:spacing w:val="20"/>
      <w:sz w:val="24"/>
      <w:szCs w:val="24"/>
    </w:rPr>
  </w:style>
  <w:style w:type="character" w:customStyle="1" w:styleId="FontStyle19">
    <w:name w:val="Font Style19"/>
    <w:rsid w:val="007A4A21"/>
    <w:rPr>
      <w:rFonts w:ascii="Times New Roman" w:hAnsi="Times New Roman" w:cs="Times New Roman"/>
      <w:sz w:val="28"/>
      <w:szCs w:val="28"/>
    </w:rPr>
  </w:style>
  <w:style w:type="paragraph" w:customStyle="1" w:styleId="Style51">
    <w:name w:val="Style51"/>
    <w:basedOn w:val="a"/>
    <w:rsid w:val="007A4A21"/>
    <w:pPr>
      <w:widowControl w:val="0"/>
      <w:autoSpaceDE w:val="0"/>
      <w:autoSpaceDN w:val="0"/>
      <w:adjustRightInd w:val="0"/>
      <w:spacing w:after="0" w:line="315" w:lineRule="exact"/>
      <w:ind w:firstLine="533"/>
      <w:jc w:val="both"/>
    </w:pPr>
    <w:rPr>
      <w:rFonts w:ascii="Century Schoolbook" w:eastAsia="Times New Roman" w:hAnsi="Century Schoolbook" w:cs="Times New Roman"/>
      <w:sz w:val="24"/>
      <w:szCs w:val="24"/>
      <w:lang w:eastAsia="ru-RU"/>
    </w:rPr>
  </w:style>
  <w:style w:type="character" w:customStyle="1" w:styleId="FontStyle502">
    <w:name w:val="Font Style502"/>
    <w:rsid w:val="007A4A21"/>
    <w:rPr>
      <w:rFonts w:ascii="Times New Roman" w:hAnsi="Times New Roman" w:cs="Times New Roman" w:hint="default"/>
      <w:sz w:val="26"/>
      <w:szCs w:val="26"/>
    </w:rPr>
  </w:style>
  <w:style w:type="character" w:customStyle="1" w:styleId="Heading2Char">
    <w:name w:val="Heading 2 Char"/>
    <w:aliases w:val="Знак3 Char,Heading 2 Char1,Знак3 Char1,Знак3 Char2"/>
    <w:locked/>
    <w:rsid w:val="007A4A21"/>
    <w:rPr>
      <w:rFonts w:ascii="Arial" w:hAnsi="Arial" w:cs="Arial"/>
      <w:b/>
      <w:bCs/>
      <w:i/>
      <w:iCs/>
      <w:sz w:val="28"/>
      <w:szCs w:val="28"/>
      <w:lang w:val="ru-RU" w:eastAsia="ru-RU" w:bidi="ar-SA"/>
    </w:rPr>
  </w:style>
  <w:style w:type="character" w:customStyle="1" w:styleId="Heading3Char">
    <w:name w:val="Heading 3 Char"/>
    <w:aliases w:val="Заголовок 3 Знак Char,Знак2 Знак Char,Heading 3 Char1,Знак2 Знак Char1,Знак2 Знак Char2"/>
    <w:locked/>
    <w:rsid w:val="007A4A21"/>
    <w:rPr>
      <w:rFonts w:ascii="Arial" w:hAnsi="Arial" w:cs="Arial"/>
      <w:b/>
      <w:bCs/>
      <w:sz w:val="26"/>
      <w:szCs w:val="26"/>
      <w:lang w:val="ru-RU" w:eastAsia="ru-RU" w:bidi="ar-SA"/>
    </w:rPr>
  </w:style>
  <w:style w:type="character" w:customStyle="1" w:styleId="FootnoteTextChar">
    <w:name w:val="Footnote Text Char"/>
    <w:aliases w:val="Текст сноски Знак Знак Char Char1,Texto de nota al pie Char Char,Texto de nota al pie Char1,Текст сноски Знак Знак Char Char Char,Schriftart: 9 pt Char,Schriftart: 10 pt Char,Schriftart: 8 pt Char,single space Char"/>
    <w:locked/>
    <w:rsid w:val="007A4A21"/>
    <w:rPr>
      <w:lang w:val="ru-RU" w:eastAsia="ru-RU" w:bidi="ar-SA"/>
    </w:rPr>
  </w:style>
  <w:style w:type="character" w:customStyle="1" w:styleId="FontStyle115">
    <w:name w:val="Font Style115"/>
    <w:rsid w:val="007A4A21"/>
    <w:rPr>
      <w:rFonts w:ascii="Times New Roman" w:hAnsi="Times New Roman" w:cs="Times New Roman"/>
      <w:sz w:val="24"/>
      <w:szCs w:val="24"/>
    </w:rPr>
  </w:style>
  <w:style w:type="paragraph" w:customStyle="1" w:styleId="Style4">
    <w:name w:val="Style4"/>
    <w:basedOn w:val="a"/>
    <w:rsid w:val="007A4A21"/>
    <w:pPr>
      <w:widowControl w:val="0"/>
      <w:autoSpaceDE w:val="0"/>
      <w:autoSpaceDN w:val="0"/>
      <w:adjustRightInd w:val="0"/>
      <w:spacing w:after="0" w:line="487" w:lineRule="exact"/>
      <w:ind w:firstLine="720"/>
      <w:jc w:val="both"/>
    </w:pPr>
    <w:rPr>
      <w:rFonts w:ascii="Times New Roman" w:eastAsia="Times New Roman" w:hAnsi="Times New Roman" w:cs="Times New Roman"/>
      <w:sz w:val="24"/>
      <w:szCs w:val="24"/>
      <w:lang w:eastAsia="ru-RU"/>
    </w:rPr>
  </w:style>
  <w:style w:type="character" w:customStyle="1" w:styleId="FontStyle13">
    <w:name w:val="Font Style13"/>
    <w:rsid w:val="007A4A21"/>
    <w:rPr>
      <w:rFonts w:ascii="Times New Roman" w:hAnsi="Times New Roman" w:cs="Times New Roman"/>
      <w:sz w:val="26"/>
      <w:szCs w:val="26"/>
    </w:rPr>
  </w:style>
  <w:style w:type="paragraph" w:customStyle="1" w:styleId="Style3">
    <w:name w:val="Style3"/>
    <w:basedOn w:val="a"/>
    <w:rsid w:val="007A4A2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fff8">
    <w:name w:val="Основной текст_"/>
    <w:link w:val="43"/>
    <w:rsid w:val="007A4A21"/>
    <w:rPr>
      <w:sz w:val="26"/>
      <w:szCs w:val="26"/>
      <w:shd w:val="clear" w:color="auto" w:fill="FFFFFF"/>
    </w:rPr>
  </w:style>
  <w:style w:type="paragraph" w:customStyle="1" w:styleId="43">
    <w:name w:val="Основной текст4"/>
    <w:basedOn w:val="a"/>
    <w:link w:val="afff8"/>
    <w:rsid w:val="007A4A21"/>
    <w:pPr>
      <w:widowControl w:val="0"/>
      <w:shd w:val="clear" w:color="auto" w:fill="FFFFFF"/>
      <w:spacing w:after="0" w:line="341" w:lineRule="exact"/>
      <w:jc w:val="both"/>
    </w:pPr>
    <w:rPr>
      <w:sz w:val="26"/>
      <w:szCs w:val="26"/>
      <w:shd w:val="clear" w:color="auto" w:fill="FFFFFF"/>
    </w:rPr>
  </w:style>
  <w:style w:type="character" w:customStyle="1" w:styleId="2e">
    <w:name w:val="Основной текст2"/>
    <w:rsid w:val="007A4A2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FranklinGothicMediumCond125pt-1pt">
    <w:name w:val="Основной текст + Franklin Gothic Medium Cond;12;5 pt;Курсив;Интервал -1 pt"/>
    <w:rsid w:val="007A4A21"/>
    <w:rPr>
      <w:rFonts w:ascii="Franklin Gothic Medium Cond" w:eastAsia="Franklin Gothic Medium Cond" w:hAnsi="Franklin Gothic Medium Cond" w:cs="Franklin Gothic Medium Cond"/>
      <w:b w:val="0"/>
      <w:bCs w:val="0"/>
      <w:i/>
      <w:iCs/>
      <w:smallCaps w:val="0"/>
      <w:strike w:val="0"/>
      <w:color w:val="000000"/>
      <w:spacing w:val="-30"/>
      <w:w w:val="100"/>
      <w:position w:val="0"/>
      <w:sz w:val="25"/>
      <w:szCs w:val="25"/>
      <w:u w:val="none"/>
      <w:shd w:val="clear" w:color="auto" w:fill="FFFFFF"/>
      <w:lang w:val="ru-RU"/>
    </w:rPr>
  </w:style>
  <w:style w:type="paragraph" w:customStyle="1" w:styleId="afff9">
    <w:name w:val="Абзац"/>
    <w:basedOn w:val="a"/>
    <w:rsid w:val="007A4A21"/>
    <w:pPr>
      <w:spacing w:after="0" w:line="360" w:lineRule="auto"/>
      <w:ind w:firstLine="720"/>
      <w:jc w:val="both"/>
    </w:pPr>
    <w:rPr>
      <w:rFonts w:ascii="Times New Roman" w:eastAsia="Times New Roman" w:hAnsi="Times New Roman" w:cs="Times New Roman"/>
      <w:sz w:val="28"/>
      <w:lang w:val="en-US" w:bidi="en-US"/>
    </w:rPr>
  </w:style>
  <w:style w:type="paragraph" w:customStyle="1" w:styleId="rtejustify">
    <w:name w:val="rtejustify"/>
    <w:basedOn w:val="a"/>
    <w:rsid w:val="007A4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a">
    <w:name w:val="caption"/>
    <w:basedOn w:val="a"/>
    <w:next w:val="a"/>
    <w:qFormat/>
    <w:rsid w:val="007A4A21"/>
    <w:pPr>
      <w:spacing w:line="240" w:lineRule="auto"/>
    </w:pPr>
    <w:rPr>
      <w:rFonts w:ascii="Times New Roman" w:eastAsia="Times New Roman" w:hAnsi="Times New Roman" w:cs="Times New Roman"/>
      <w:b/>
      <w:bCs/>
      <w:color w:val="4F81BD"/>
      <w:sz w:val="18"/>
      <w:szCs w:val="18"/>
      <w:lang w:eastAsia="ru-RU"/>
    </w:rPr>
  </w:style>
  <w:style w:type="paragraph" w:customStyle="1" w:styleId="1f1">
    <w:name w:val="Абзац списка1"/>
    <w:basedOn w:val="a"/>
    <w:rsid w:val="007A4A21"/>
    <w:pPr>
      <w:ind w:left="720"/>
    </w:pPr>
    <w:rPr>
      <w:rFonts w:ascii="Calibri" w:eastAsia="Times New Roman" w:hAnsi="Calibri" w:cs="Times New Roman"/>
      <w:lang w:eastAsia="ru-RU"/>
    </w:rPr>
  </w:style>
  <w:style w:type="paragraph" w:styleId="afffb">
    <w:name w:val="annotation subject"/>
    <w:basedOn w:val="aff5"/>
    <w:next w:val="aff5"/>
    <w:link w:val="afffc"/>
    <w:rsid w:val="007A4A21"/>
    <w:rPr>
      <w:b/>
      <w:bCs/>
    </w:rPr>
  </w:style>
  <w:style w:type="character" w:customStyle="1" w:styleId="afffc">
    <w:name w:val="Тема примечания Знак"/>
    <w:basedOn w:val="aff6"/>
    <w:link w:val="afffb"/>
    <w:rsid w:val="007A4A21"/>
    <w:rPr>
      <w:rFonts w:ascii="Times New Roman" w:eastAsia="Times New Roman" w:hAnsi="Times New Roman" w:cs="Times New Roman"/>
      <w:b/>
      <w:bCs/>
      <w:sz w:val="20"/>
      <w:szCs w:val="20"/>
      <w:lang w:eastAsia="ru-RU"/>
    </w:rPr>
  </w:style>
  <w:style w:type="character" w:customStyle="1" w:styleId="37">
    <w:name w:val="Знак3 Знак"/>
    <w:aliases w:val="Знак3 Знак Знак"/>
    <w:rsid w:val="007A4A21"/>
    <w:rPr>
      <w:rFonts w:ascii="Arial" w:hAnsi="Arial" w:cs="Arial"/>
      <w:b/>
      <w:bCs/>
      <w:i/>
      <w:iCs/>
      <w:sz w:val="28"/>
      <w:szCs w:val="28"/>
      <w:lang w:val="ru-RU" w:eastAsia="ru-RU" w:bidi="ar-SA"/>
    </w:rPr>
  </w:style>
  <w:style w:type="character" w:customStyle="1" w:styleId="132">
    <w:name w:val="Знак1 Знак3"/>
    <w:aliases w:val="Заголовок 4 Знак1 Знак2, Знак1 Знак Знак Знак2,Знак1 Знак Знак Знак2"/>
    <w:rsid w:val="007A4A21"/>
    <w:rPr>
      <w:b/>
      <w:bCs/>
      <w:sz w:val="28"/>
      <w:szCs w:val="28"/>
      <w:lang w:val="ru-RU" w:eastAsia="ru-RU" w:bidi="ar-SA"/>
    </w:rPr>
  </w:style>
  <w:style w:type="character" w:customStyle="1" w:styleId="bt1">
    <w:name w:val="bt Знак1"/>
    <w:aliases w:val="Основной текст Знак Знак Знак1"/>
    <w:rsid w:val="007A4A21"/>
    <w:rPr>
      <w:sz w:val="24"/>
      <w:szCs w:val="24"/>
      <w:lang w:val="ru-RU" w:eastAsia="ru-RU" w:bidi="ar-SA"/>
    </w:rPr>
  </w:style>
  <w:style w:type="character" w:customStyle="1" w:styleId="133">
    <w:name w:val="Основной текст 1 Знак Знак3"/>
    <w:rsid w:val="007A4A21"/>
    <w:rPr>
      <w:sz w:val="24"/>
      <w:szCs w:val="24"/>
      <w:lang w:val="ru-RU" w:eastAsia="ru-RU" w:bidi="ar-SA"/>
    </w:rPr>
  </w:style>
  <w:style w:type="character" w:customStyle="1" w:styleId="38">
    <w:name w:val="Знак Знак3"/>
    <w:rsid w:val="007A4A21"/>
    <w:rPr>
      <w:sz w:val="24"/>
      <w:szCs w:val="24"/>
      <w:lang w:val="ru-RU" w:eastAsia="ru-RU" w:bidi="ar-SA"/>
    </w:rPr>
  </w:style>
  <w:style w:type="paragraph" w:customStyle="1" w:styleId="ConsPlusCell">
    <w:name w:val="ConsPlusCell"/>
    <w:uiPriority w:val="99"/>
    <w:rsid w:val="007A4A21"/>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Heading1Char">
    <w:name w:val="Heading 1 Char"/>
    <w:aliases w:val="Head 1 Char,????????? 1 Char"/>
    <w:locked/>
    <w:rsid w:val="007A4A21"/>
    <w:rPr>
      <w:rFonts w:ascii="Arial" w:hAnsi="Arial" w:cs="Arial"/>
      <w:b/>
      <w:bCs/>
      <w:kern w:val="32"/>
      <w:sz w:val="32"/>
      <w:szCs w:val="32"/>
      <w:lang w:eastAsia="ru-RU"/>
    </w:rPr>
  </w:style>
  <w:style w:type="character" w:customStyle="1" w:styleId="Heading4Char">
    <w:name w:val="Heading 4 Char"/>
    <w:aliases w:val="Знак1 Char,Заголовок 4 Знак1 Char,Знак1 Знак Char"/>
    <w:locked/>
    <w:rsid w:val="007A4A21"/>
    <w:rPr>
      <w:rFonts w:ascii="Times New Roman" w:hAnsi="Times New Roman" w:cs="Times New Roman"/>
      <w:b/>
      <w:bCs/>
      <w:sz w:val="28"/>
      <w:szCs w:val="28"/>
      <w:lang w:eastAsia="ru-RU"/>
    </w:rPr>
  </w:style>
  <w:style w:type="character" w:customStyle="1" w:styleId="BodyTextChar">
    <w:name w:val="Body Text Char"/>
    <w:aliases w:val="bt Char"/>
    <w:locked/>
    <w:rsid w:val="007A4A21"/>
    <w:rPr>
      <w:rFonts w:ascii="Times New Roman" w:hAnsi="Times New Roman"/>
      <w:sz w:val="24"/>
      <w:lang w:eastAsia="ru-RU"/>
    </w:rPr>
  </w:style>
  <w:style w:type="character" w:customStyle="1" w:styleId="HeaderChar">
    <w:name w:val="Header Char"/>
    <w:locked/>
    <w:rsid w:val="007A4A21"/>
    <w:rPr>
      <w:rFonts w:ascii="Times New Roman" w:hAnsi="Times New Roman" w:cs="Times New Roman"/>
      <w:sz w:val="24"/>
      <w:szCs w:val="24"/>
      <w:lang w:eastAsia="ru-RU"/>
    </w:rPr>
  </w:style>
  <w:style w:type="paragraph" w:customStyle="1" w:styleId="44">
    <w:name w:val="Знак4"/>
    <w:basedOn w:val="a"/>
    <w:rsid w:val="007A4A21"/>
    <w:pPr>
      <w:widowControl w:val="0"/>
      <w:adjustRightInd w:val="0"/>
      <w:spacing w:after="160" w:line="240" w:lineRule="exact"/>
      <w:jc w:val="right"/>
    </w:pPr>
    <w:rPr>
      <w:rFonts w:ascii="Times New Roman" w:eastAsia="Calibri" w:hAnsi="Times New Roman" w:cs="Times New Roman"/>
      <w:sz w:val="20"/>
      <w:szCs w:val="20"/>
      <w:lang w:val="en-GB"/>
    </w:rPr>
  </w:style>
  <w:style w:type="character" w:customStyle="1" w:styleId="NormalWebChar">
    <w:name w:val="Normal (Web) Char"/>
    <w:aliases w:val="Обычный (веб)1 Char,Обычный (веб) Знак Char,Обычный (веб) Знак1 Char,Обычный (веб) Знак Знак Char,Обычный (Web)1 Знак Char,Обычный (Web) Char,Обычный (Web)1 Char,Обычный (веб)11 Char,Обычный (веб) Знак Знак Знак Char"/>
    <w:locked/>
    <w:rsid w:val="007A4A21"/>
    <w:rPr>
      <w:rFonts w:ascii="Verdana" w:eastAsia="Times New Roman" w:hAnsi="Verdana" w:cs="Arial Unicode MS"/>
      <w:color w:val="000000"/>
      <w:sz w:val="13"/>
      <w:szCs w:val="13"/>
      <w:lang w:eastAsia="ru-RU"/>
    </w:rPr>
  </w:style>
  <w:style w:type="paragraph" w:customStyle="1" w:styleId="134">
    <w:name w:val="Знак1 Знак Знак Знак3"/>
    <w:basedOn w:val="a"/>
    <w:rsid w:val="007A4A21"/>
    <w:pPr>
      <w:spacing w:after="0" w:line="240" w:lineRule="auto"/>
    </w:pPr>
    <w:rPr>
      <w:rFonts w:ascii="Verdana" w:eastAsia="Calibri" w:hAnsi="Verdana" w:cs="Verdana"/>
      <w:sz w:val="20"/>
      <w:szCs w:val="20"/>
      <w:lang w:val="en-US"/>
    </w:rPr>
  </w:style>
  <w:style w:type="paragraph" w:customStyle="1" w:styleId="213">
    <w:name w:val="Знак21"/>
    <w:basedOn w:val="a"/>
    <w:rsid w:val="007A4A21"/>
    <w:pPr>
      <w:spacing w:after="160" w:line="240" w:lineRule="exact"/>
    </w:pPr>
    <w:rPr>
      <w:rFonts w:ascii="Verdana" w:eastAsia="Calibri" w:hAnsi="Verdana" w:cs="Times New Roman"/>
      <w:sz w:val="20"/>
      <w:szCs w:val="20"/>
      <w:lang w:val="en-US"/>
    </w:rPr>
  </w:style>
  <w:style w:type="paragraph" w:customStyle="1" w:styleId="510">
    <w:name w:val="Знак5 Знак Знак Знак1"/>
    <w:basedOn w:val="a"/>
    <w:rsid w:val="007A4A21"/>
    <w:pPr>
      <w:spacing w:after="160" w:line="240" w:lineRule="exact"/>
    </w:pPr>
    <w:rPr>
      <w:rFonts w:ascii="Verdana" w:eastAsia="Calibri" w:hAnsi="Verdana" w:cs="Times New Roman"/>
      <w:sz w:val="20"/>
      <w:szCs w:val="20"/>
      <w:lang w:val="en-US"/>
    </w:rPr>
  </w:style>
  <w:style w:type="paragraph" w:customStyle="1" w:styleId="1f2">
    <w:name w:val="Без интервала1"/>
    <w:rsid w:val="007A4A21"/>
    <w:pPr>
      <w:spacing w:after="0" w:line="240" w:lineRule="auto"/>
      <w:jc w:val="both"/>
    </w:pPr>
    <w:rPr>
      <w:rFonts w:ascii="Times New Roman" w:eastAsia="Times New Roman" w:hAnsi="Times New Roman" w:cs="Times New Roman"/>
      <w:sz w:val="28"/>
      <w:szCs w:val="28"/>
    </w:rPr>
  </w:style>
  <w:style w:type="paragraph" w:customStyle="1" w:styleId="112">
    <w:name w:val="Обычный11"/>
    <w:rsid w:val="007A4A21"/>
    <w:pPr>
      <w:spacing w:after="0" w:line="240" w:lineRule="auto"/>
    </w:pPr>
    <w:rPr>
      <w:rFonts w:ascii="Times New Roman" w:eastAsia="Times New Roman" w:hAnsi="Times New Roman" w:cs="Times New Roman"/>
      <w:color w:val="000000"/>
      <w:sz w:val="24"/>
      <w:szCs w:val="20"/>
      <w:lang w:eastAsia="ru-RU"/>
    </w:rPr>
  </w:style>
  <w:style w:type="character" w:customStyle="1" w:styleId="FranklinGothicMediumCond">
    <w:name w:val="Основной текст + Franklin Gothic Medium Cond"/>
    <w:aliases w:val="12,5 pt,Курсив,Интервал -1 pt"/>
    <w:rsid w:val="007A4A21"/>
    <w:rPr>
      <w:rFonts w:ascii="Franklin Gothic Medium Cond" w:eastAsia="Times New Roman" w:hAnsi="Franklin Gothic Medium Cond"/>
      <w:i/>
      <w:color w:val="000000"/>
      <w:spacing w:val="-30"/>
      <w:w w:val="100"/>
      <w:position w:val="0"/>
      <w:sz w:val="25"/>
      <w:u w:val="none"/>
      <w:shd w:val="clear" w:color="auto" w:fill="FFFFFF"/>
      <w:lang w:val="ru-RU"/>
    </w:rPr>
  </w:style>
  <w:style w:type="table" w:customStyle="1" w:styleId="113">
    <w:name w:val="Сетка таблицы11"/>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TOC Heading"/>
    <w:basedOn w:val="1"/>
    <w:next w:val="a"/>
    <w:uiPriority w:val="39"/>
    <w:semiHidden/>
    <w:unhideWhenUsed/>
    <w:qFormat/>
    <w:rsid w:val="007A4A21"/>
    <w:pPr>
      <w:keepLines/>
      <w:spacing w:before="480" w:after="0" w:line="276" w:lineRule="auto"/>
      <w:outlineLvl w:val="9"/>
    </w:pPr>
    <w:rPr>
      <w:rFonts w:ascii="Cambria" w:hAnsi="Cambria" w:cs="Times New Roman"/>
      <w:color w:val="365F91"/>
      <w:kern w:val="0"/>
      <w:sz w:val="28"/>
      <w:szCs w:val="28"/>
    </w:rPr>
  </w:style>
  <w:style w:type="table" w:customStyle="1" w:styleId="54">
    <w:name w:val="Сетка таблицы5"/>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аголовок 1"/>
    <w:basedOn w:val="1"/>
    <w:link w:val="1f4"/>
    <w:qFormat/>
    <w:rsid w:val="007A4A21"/>
    <w:pPr>
      <w:spacing w:before="0" w:after="0"/>
      <w:jc w:val="center"/>
    </w:pPr>
    <w:rPr>
      <w:rFonts w:ascii="Times New Roman" w:hAnsi="Times New Roman" w:cs="Times New Roman"/>
      <w:b w:val="0"/>
      <w:sz w:val="28"/>
      <w:szCs w:val="28"/>
    </w:rPr>
  </w:style>
  <w:style w:type="paragraph" w:customStyle="1" w:styleId="2f0">
    <w:name w:val="заголовок 2"/>
    <w:basedOn w:val="2"/>
    <w:link w:val="2f1"/>
    <w:qFormat/>
    <w:rsid w:val="007A4A21"/>
    <w:pPr>
      <w:spacing w:before="0" w:after="0"/>
      <w:jc w:val="center"/>
    </w:pPr>
    <w:rPr>
      <w:rFonts w:ascii="Times New Roman" w:hAnsi="Times New Roman" w:cs="Times New Roman"/>
      <w:b w:val="0"/>
      <w:i w:val="0"/>
    </w:rPr>
  </w:style>
  <w:style w:type="character" w:customStyle="1" w:styleId="1f4">
    <w:name w:val="заголовок 1 Знак"/>
    <w:link w:val="1f3"/>
    <w:rsid w:val="007A4A21"/>
    <w:rPr>
      <w:rFonts w:ascii="Times New Roman" w:eastAsia="Times New Roman" w:hAnsi="Times New Roman" w:cs="Times New Roman"/>
      <w:bCs/>
      <w:kern w:val="32"/>
      <w:sz w:val="28"/>
      <w:szCs w:val="28"/>
      <w:lang w:eastAsia="ru-RU"/>
    </w:rPr>
  </w:style>
  <w:style w:type="table" w:customStyle="1" w:styleId="61">
    <w:name w:val="Сетка таблицы6"/>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заголовок 2 Знак"/>
    <w:link w:val="2f0"/>
    <w:rsid w:val="007A4A21"/>
    <w:rPr>
      <w:rFonts w:ascii="Times New Roman" w:eastAsia="Times New Roman" w:hAnsi="Times New Roman" w:cs="Times New Roman"/>
      <w:bCs/>
      <w:iCs/>
      <w:sz w:val="28"/>
      <w:szCs w:val="28"/>
      <w:lang w:eastAsia="ru-RU"/>
    </w:rPr>
  </w:style>
  <w:style w:type="table" w:customStyle="1" w:styleId="71">
    <w:name w:val="Сетка таблицы7"/>
    <w:basedOn w:val="a1"/>
    <w:next w:val="a4"/>
    <w:uiPriority w:val="59"/>
    <w:rsid w:val="007A4A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4"/>
    <w:uiPriority w:val="59"/>
    <w:rsid w:val="007A4A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Знак Знак Знак Знак Знак Знак"/>
    <w:aliases w:val=" Знак Знак Знак Знак1, Знак Знак Знак Знак Знак Знак Знак Знак Знак, Знак Знак Знак Знак Знак Знак Знак Знак1, Знак Знак Знак Знак Знак1, Знак Знак Знак Знак Знак Знак Знак Знак Знак Знак Знак"/>
    <w:rsid w:val="007A4A21"/>
    <w:rPr>
      <w:lang w:val="ru-RU" w:eastAsia="ru-RU" w:bidi="ar-SA"/>
    </w:rPr>
  </w:style>
  <w:style w:type="numbering" w:customStyle="1" w:styleId="114">
    <w:name w:val="Нет списка11"/>
    <w:next w:val="a2"/>
    <w:uiPriority w:val="99"/>
    <w:semiHidden/>
    <w:unhideWhenUsed/>
    <w:rsid w:val="007A4A21"/>
  </w:style>
  <w:style w:type="table" w:styleId="affff">
    <w:name w:val="Light Shading"/>
    <w:basedOn w:val="a1"/>
    <w:uiPriority w:val="99"/>
    <w:rsid w:val="007A4A21"/>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92">
    <w:name w:val="Сетка таблицы9"/>
    <w:basedOn w:val="a1"/>
    <w:next w:val="a4"/>
    <w:uiPriority w:val="99"/>
    <w:rsid w:val="007A4A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List Paragraph"/>
    <w:basedOn w:val="a"/>
    <w:uiPriority w:val="99"/>
    <w:qFormat/>
    <w:rsid w:val="007A4A21"/>
    <w:pPr>
      <w:ind w:left="720"/>
    </w:pPr>
    <w:rPr>
      <w:rFonts w:ascii="Calibri" w:eastAsia="Calibri" w:hAnsi="Calibri" w:cs="Times New Roman"/>
    </w:rPr>
  </w:style>
  <w:style w:type="paragraph" w:customStyle="1" w:styleId="1f5">
    <w:name w:val="Знак Знак Знак1 Знак Знак Знак Знак Знак Знак Знак Знак Знак Знак Знак Знак Знак Знак Знак Знак Знак Знак"/>
    <w:basedOn w:val="a"/>
    <w:uiPriority w:val="99"/>
    <w:rsid w:val="007A4A21"/>
    <w:pPr>
      <w:spacing w:before="100" w:beforeAutospacing="1" w:after="100" w:afterAutospacing="1" w:line="240" w:lineRule="auto"/>
    </w:pPr>
    <w:rPr>
      <w:rFonts w:ascii="Tahoma" w:eastAsia="Times New Roman" w:hAnsi="Tahoma" w:cs="Times New Roman"/>
      <w:sz w:val="20"/>
      <w:szCs w:val="20"/>
      <w:lang w:val="en-US"/>
    </w:rPr>
  </w:style>
  <w:style w:type="table" w:customStyle="1" w:styleId="1110">
    <w:name w:val="Сетка таблицы111"/>
    <w:uiPriority w:val="99"/>
    <w:rsid w:val="007A4A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Таблица центр"/>
    <w:basedOn w:val="a"/>
    <w:rsid w:val="007A4A21"/>
    <w:pPr>
      <w:spacing w:before="80" w:after="80" w:line="240" w:lineRule="auto"/>
      <w:jc w:val="center"/>
    </w:pPr>
    <w:rPr>
      <w:rFonts w:ascii="Arial" w:eastAsia="Times New Roman" w:hAnsi="Arial" w:cs="Times New Roman"/>
      <w:szCs w:val="20"/>
      <w:lang w:eastAsia="ru-RU"/>
    </w:rPr>
  </w:style>
  <w:style w:type="character" w:customStyle="1" w:styleId="apple-converted-space">
    <w:name w:val="apple-converted-space"/>
    <w:uiPriority w:val="99"/>
    <w:rsid w:val="007A4A21"/>
    <w:rPr>
      <w:rFonts w:cs="Times New Roman"/>
    </w:rPr>
  </w:style>
  <w:style w:type="paragraph" w:customStyle="1" w:styleId="2f2">
    <w:name w:val="Стиль2"/>
    <w:basedOn w:val="a"/>
    <w:qFormat/>
    <w:rsid w:val="007A4A21"/>
    <w:pPr>
      <w:spacing w:after="0" w:line="240" w:lineRule="auto"/>
      <w:ind w:firstLine="709"/>
      <w:jc w:val="both"/>
    </w:pPr>
    <w:rPr>
      <w:rFonts w:ascii="Times New Roman" w:eastAsia="Calibri" w:hAnsi="Times New Roman" w:cs="Times New Roman"/>
      <w:sz w:val="28"/>
      <w:szCs w:val="28"/>
    </w:rPr>
  </w:style>
  <w:style w:type="paragraph" w:customStyle="1" w:styleId="3a">
    <w:name w:val="3"/>
    <w:basedOn w:val="a"/>
    <w:rsid w:val="007A4A21"/>
    <w:pPr>
      <w:spacing w:before="240" w:after="0" w:line="288" w:lineRule="auto"/>
      <w:ind w:left="567"/>
    </w:pPr>
    <w:rPr>
      <w:rFonts w:ascii="Arial" w:eastAsia="Times New Roman" w:hAnsi="Arial" w:cs="Times New Roman"/>
      <w:b/>
      <w:caps/>
      <w:sz w:val="40"/>
      <w:szCs w:val="20"/>
      <w:lang w:eastAsia="ru-RU"/>
    </w:rPr>
  </w:style>
  <w:style w:type="paragraph" w:styleId="afe">
    <w:name w:val="Title"/>
    <w:basedOn w:val="a"/>
    <w:next w:val="a"/>
    <w:link w:val="1f6"/>
    <w:uiPriority w:val="10"/>
    <w:qFormat/>
    <w:rsid w:val="007A4A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6">
    <w:name w:val="Название Знак1"/>
    <w:basedOn w:val="a0"/>
    <w:link w:val="afe"/>
    <w:uiPriority w:val="10"/>
    <w:rsid w:val="007A4A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00722">
      <w:bodyDiv w:val="1"/>
      <w:marLeft w:val="0"/>
      <w:marRight w:val="0"/>
      <w:marTop w:val="0"/>
      <w:marBottom w:val="0"/>
      <w:divBdr>
        <w:top w:val="none" w:sz="0" w:space="0" w:color="auto"/>
        <w:left w:val="none" w:sz="0" w:space="0" w:color="auto"/>
        <w:bottom w:val="none" w:sz="0" w:space="0" w:color="auto"/>
        <w:right w:val="none" w:sz="0" w:space="0" w:color="auto"/>
      </w:divBdr>
    </w:div>
    <w:div w:id="1178470846">
      <w:bodyDiv w:val="1"/>
      <w:marLeft w:val="0"/>
      <w:marRight w:val="0"/>
      <w:marTop w:val="0"/>
      <w:marBottom w:val="0"/>
      <w:divBdr>
        <w:top w:val="none" w:sz="0" w:space="0" w:color="auto"/>
        <w:left w:val="none" w:sz="0" w:space="0" w:color="auto"/>
        <w:bottom w:val="none" w:sz="0" w:space="0" w:color="auto"/>
        <w:right w:val="none" w:sz="0" w:space="0" w:color="auto"/>
      </w:divBdr>
    </w:div>
    <w:div w:id="1190214724">
      <w:bodyDiv w:val="1"/>
      <w:marLeft w:val="0"/>
      <w:marRight w:val="0"/>
      <w:marTop w:val="0"/>
      <w:marBottom w:val="0"/>
      <w:divBdr>
        <w:top w:val="none" w:sz="0" w:space="0" w:color="auto"/>
        <w:left w:val="none" w:sz="0" w:space="0" w:color="auto"/>
        <w:bottom w:val="none" w:sz="0" w:space="0" w:color="auto"/>
        <w:right w:val="none" w:sz="0" w:space="0" w:color="auto"/>
      </w:divBdr>
    </w:div>
    <w:div w:id="1431587719">
      <w:bodyDiv w:val="1"/>
      <w:marLeft w:val="0"/>
      <w:marRight w:val="0"/>
      <w:marTop w:val="0"/>
      <w:marBottom w:val="0"/>
      <w:divBdr>
        <w:top w:val="none" w:sz="0" w:space="0" w:color="auto"/>
        <w:left w:val="none" w:sz="0" w:space="0" w:color="auto"/>
        <w:bottom w:val="none" w:sz="0" w:space="0" w:color="auto"/>
        <w:right w:val="none" w:sz="0" w:space="0" w:color="auto"/>
      </w:divBdr>
    </w:div>
    <w:div w:id="1616718372">
      <w:bodyDiv w:val="1"/>
      <w:marLeft w:val="0"/>
      <w:marRight w:val="0"/>
      <w:marTop w:val="0"/>
      <w:marBottom w:val="0"/>
      <w:divBdr>
        <w:top w:val="none" w:sz="0" w:space="0" w:color="auto"/>
        <w:left w:val="none" w:sz="0" w:space="0" w:color="auto"/>
        <w:bottom w:val="none" w:sz="0" w:space="0" w:color="auto"/>
        <w:right w:val="none" w:sz="0" w:space="0" w:color="auto"/>
      </w:divBdr>
    </w:div>
    <w:div w:id="1927031331">
      <w:bodyDiv w:val="1"/>
      <w:marLeft w:val="0"/>
      <w:marRight w:val="0"/>
      <w:marTop w:val="0"/>
      <w:marBottom w:val="0"/>
      <w:divBdr>
        <w:top w:val="none" w:sz="0" w:space="0" w:color="auto"/>
        <w:left w:val="none" w:sz="0" w:space="0" w:color="auto"/>
        <w:bottom w:val="none" w:sz="0" w:space="0" w:color="auto"/>
        <w:right w:val="none" w:sz="0" w:space="0" w:color="auto"/>
      </w:divBdr>
    </w:div>
    <w:div w:id="200920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ru-RU" sz="1400" b="1" dirty="0">
                <a:effectLst/>
                <a:latin typeface="Times New Roman" pitchFamily="18" charset="0"/>
                <a:cs typeface="Times New Roman" pitchFamily="18" charset="0"/>
              </a:rPr>
              <a:t>Ввод жилья на душу населения, кв. м</a:t>
            </a:r>
            <a:endParaRPr lang="ru-RU" sz="1400" dirty="0">
              <a:effectLst/>
              <a:latin typeface="Times New Roman" pitchFamily="18" charset="0"/>
              <a:cs typeface="Times New Roman" pitchFamily="18" charset="0"/>
            </a:endParaRPr>
          </a:p>
        </c:rich>
      </c:tx>
      <c:layout>
        <c:manualLayout>
          <c:xMode val="edge"/>
          <c:yMode val="edge"/>
          <c:x val="3.6421354193470909E-2"/>
          <c:y val="2.499986088311399E-2"/>
        </c:manualLayout>
      </c:layout>
      <c:overlay val="0"/>
    </c:title>
    <c:autoTitleDeleted val="0"/>
    <c:plotArea>
      <c:layout>
        <c:manualLayout>
          <c:layoutTarget val="inner"/>
          <c:xMode val="edge"/>
          <c:yMode val="edge"/>
          <c:x val="0"/>
          <c:y val="6.9960577636958718E-2"/>
          <c:w val="1"/>
          <c:h val="0.69960368499754266"/>
        </c:manualLayout>
      </c:layout>
      <c:lineChart>
        <c:grouping val="standard"/>
        <c:varyColors val="0"/>
        <c:ser>
          <c:idx val="0"/>
          <c:order val="0"/>
          <c:tx>
            <c:strRef>
              <c:f>Лист1!$B$1</c:f>
              <c:strCache>
                <c:ptCount val="1"/>
                <c:pt idx="0">
                  <c:v>НСО</c:v>
                </c:pt>
              </c:strCache>
            </c:strRef>
          </c:tx>
          <c:spPr>
            <a:ln w="63499"/>
          </c:spPr>
          <c:marker>
            <c:symbol val="diamond"/>
            <c:size val="8"/>
            <c:spPr>
              <a:scene3d>
                <a:camera prst="orthographicFront"/>
                <a:lightRig rig="threePt" dir="t">
                  <a:rot lat="0" lon="0" rev="1200000"/>
                </a:lightRig>
              </a:scene3d>
              <a:sp3d>
                <a:bevelT w="63500" h="25400"/>
              </a:sp3d>
            </c:spPr>
          </c:marker>
          <c:dLbls>
            <c:dLbl>
              <c:idx val="2"/>
              <c:layout>
                <c:manualLayout>
                  <c:x val="-7.5306789481503489E-2"/>
                  <c:y val="-4.973597628567684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3F2-4DB6-A78D-66B49C130F19}"/>
                </c:ext>
              </c:extLst>
            </c:dLbl>
            <c:dLbl>
              <c:idx val="4"/>
              <c:layout>
                <c:manualLayout>
                  <c:x val="-5.0108582317621254E-2"/>
                  <c:y val="8.8560367454068242E-2"/>
                </c:manualLayout>
              </c:layout>
              <c:tx>
                <c:rich>
                  <a:bodyPr/>
                  <a:lstStyle/>
                  <a:p>
                    <a:r>
                      <a:rPr lang="en-US"/>
                      <a:t>0,94</a:t>
                    </a:r>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3F2-4DB6-A78D-66B49C130F19}"/>
                </c:ext>
              </c:extLst>
            </c:dLbl>
            <c:spPr>
              <a:noFill/>
              <a:ln>
                <a:noFill/>
              </a:ln>
              <a:effectLst/>
            </c:spPr>
            <c:txPr>
              <a:bodyPr/>
              <a:lstStyle/>
              <a:p>
                <a:pPr>
                  <a:defRPr sz="1400" b="1">
                    <a:solidFill>
                      <a:schemeClr val="accent1"/>
                    </a:solidFill>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0.56000000000000005</c:v>
                </c:pt>
                <c:pt idx="1">
                  <c:v>0.57999999999999996</c:v>
                </c:pt>
                <c:pt idx="2">
                  <c:v>0.63</c:v>
                </c:pt>
                <c:pt idx="3">
                  <c:v>0.84</c:v>
                </c:pt>
                <c:pt idx="4">
                  <c:v>0.9</c:v>
                </c:pt>
              </c:numCache>
            </c:numRef>
          </c:val>
          <c:smooth val="0"/>
          <c:extLst xmlns:c16r2="http://schemas.microsoft.com/office/drawing/2015/06/chart">
            <c:ext xmlns:c16="http://schemas.microsoft.com/office/drawing/2014/chart" uri="{C3380CC4-5D6E-409C-BE32-E72D297353CC}">
              <c16:uniqueId val="{00000002-B3F2-4DB6-A78D-66B49C130F19}"/>
            </c:ext>
          </c:extLst>
        </c:ser>
        <c:ser>
          <c:idx val="1"/>
          <c:order val="1"/>
          <c:tx>
            <c:strRef>
              <c:f>Лист1!$C$1</c:f>
              <c:strCache>
                <c:ptCount val="1"/>
                <c:pt idx="0">
                  <c:v>СФО</c:v>
                </c:pt>
              </c:strCache>
            </c:strRef>
          </c:tx>
          <c:spPr>
            <a:ln w="44449"/>
          </c:spPr>
          <c:marker>
            <c:symbol val="none"/>
          </c:marker>
          <c:dLbls>
            <c:dLbl>
              <c:idx val="0"/>
              <c:layout>
                <c:manualLayout>
                  <c:x val="-0.1028450277858224"/>
                  <c:y val="1.906732585268311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3F2-4DB6-A78D-66B49C130F19}"/>
                </c:ext>
              </c:extLst>
            </c:dLbl>
            <c:dLbl>
              <c:idx val="1"/>
              <c:layout>
                <c:manualLayout>
                  <c:x val="-4.9819515100515278E-2"/>
                  <c:y val="3.941680091100980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3F2-4DB6-A78D-66B49C130F19}"/>
                </c:ext>
              </c:extLst>
            </c:dLbl>
            <c:dLbl>
              <c:idx val="2"/>
              <c:layout>
                <c:manualLayout>
                  <c:x val="-5.2595365204609661E-2"/>
                  <c:y val="6.04648094656149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3F2-4DB6-A78D-66B49C130F19}"/>
                </c:ext>
              </c:extLst>
            </c:dLbl>
            <c:spPr>
              <a:noFill/>
              <a:ln>
                <a:noFill/>
              </a:ln>
              <a:effectLst/>
            </c:spPr>
            <c:txPr>
              <a:bodyPr/>
              <a:lstStyle/>
              <a:p>
                <a:pPr>
                  <a:defRPr sz="1400" b="1">
                    <a:solidFill>
                      <a:srgbClr val="C00000"/>
                    </a:solidFill>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General</c:formatCode>
                <c:ptCount val="5"/>
                <c:pt idx="0">
                  <c:v>0.37</c:v>
                </c:pt>
                <c:pt idx="1">
                  <c:v>0.39</c:v>
                </c:pt>
                <c:pt idx="2">
                  <c:v>0.41</c:v>
                </c:pt>
                <c:pt idx="3">
                  <c:v>0.45</c:v>
                </c:pt>
                <c:pt idx="4">
                  <c:v>0.49</c:v>
                </c:pt>
              </c:numCache>
            </c:numRef>
          </c:val>
          <c:smooth val="1"/>
          <c:extLst xmlns:c16r2="http://schemas.microsoft.com/office/drawing/2015/06/chart">
            <c:ext xmlns:c16="http://schemas.microsoft.com/office/drawing/2014/chart" uri="{C3380CC4-5D6E-409C-BE32-E72D297353CC}">
              <c16:uniqueId val="{00000006-B3F2-4DB6-A78D-66B49C130F19}"/>
            </c:ext>
          </c:extLst>
        </c:ser>
        <c:ser>
          <c:idx val="2"/>
          <c:order val="2"/>
          <c:tx>
            <c:strRef>
              <c:f>Лист1!$D$1</c:f>
              <c:strCache>
                <c:ptCount val="1"/>
                <c:pt idx="0">
                  <c:v>РФ</c:v>
                </c:pt>
              </c:strCache>
            </c:strRef>
          </c:tx>
          <c:spPr>
            <a:ln w="50799"/>
          </c:spPr>
          <c:marker>
            <c:symbol val="none"/>
          </c:marker>
          <c:dLbls>
            <c:dLbl>
              <c:idx val="0"/>
              <c:layout>
                <c:manualLayout>
                  <c:x val="-5.537121530870405E-2"/>
                  <c:y val="-5.53136457060326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3F2-4DB6-A78D-66B49C130F19}"/>
                </c:ext>
              </c:extLst>
            </c:dLbl>
            <c:dLbl>
              <c:idx val="1"/>
              <c:layout>
                <c:manualLayout>
                  <c:x val="-4.4267814892326521E-2"/>
                  <c:y val="-4.208594878346850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3F2-4DB6-A78D-66B49C130F19}"/>
                </c:ext>
              </c:extLst>
            </c:dLbl>
            <c:spPr>
              <a:noFill/>
              <a:ln>
                <a:noFill/>
              </a:ln>
              <a:effectLst/>
            </c:spPr>
            <c:txPr>
              <a:bodyPr/>
              <a:lstStyle/>
              <a:p>
                <a:pPr>
                  <a:defRPr sz="1400" b="1">
                    <a:solidFill>
                      <a:schemeClr val="accent3">
                        <a:lumMod val="75000"/>
                      </a:schemeClr>
                    </a:solidFill>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Лист1!$D$2:$D$6</c:f>
              <c:numCache>
                <c:formatCode>General</c:formatCode>
                <c:ptCount val="5"/>
                <c:pt idx="0">
                  <c:v>0.45</c:v>
                </c:pt>
                <c:pt idx="1">
                  <c:v>0.46</c:v>
                </c:pt>
                <c:pt idx="2">
                  <c:v>0.49</c:v>
                </c:pt>
                <c:pt idx="3">
                  <c:v>0.56000000000000005</c:v>
                </c:pt>
                <c:pt idx="4">
                  <c:v>0.57999999999999996</c:v>
                </c:pt>
              </c:numCache>
            </c:numRef>
          </c:val>
          <c:smooth val="0"/>
          <c:extLst xmlns:c16r2="http://schemas.microsoft.com/office/drawing/2015/06/chart">
            <c:ext xmlns:c16="http://schemas.microsoft.com/office/drawing/2014/chart" uri="{C3380CC4-5D6E-409C-BE32-E72D297353CC}">
              <c16:uniqueId val="{00000009-B3F2-4DB6-A78D-66B49C130F19}"/>
            </c:ext>
          </c:extLst>
        </c:ser>
        <c:dLbls>
          <c:showLegendKey val="0"/>
          <c:showVal val="0"/>
          <c:showCatName val="0"/>
          <c:showSerName val="0"/>
          <c:showPercent val="0"/>
          <c:showBubbleSize val="0"/>
        </c:dLbls>
        <c:marker val="1"/>
        <c:smooth val="0"/>
        <c:axId val="233695872"/>
        <c:axId val="239079808"/>
      </c:lineChart>
      <c:catAx>
        <c:axId val="233695872"/>
        <c:scaling>
          <c:orientation val="minMax"/>
        </c:scaling>
        <c:delete val="0"/>
        <c:axPos val="b"/>
        <c:numFmt formatCode="General" sourceLinked="1"/>
        <c:majorTickMark val="out"/>
        <c:minorTickMark val="none"/>
        <c:tickLblPos val="nextTo"/>
        <c:txPr>
          <a:bodyPr/>
          <a:lstStyle/>
          <a:p>
            <a:pPr>
              <a:defRPr sz="1200" baseline="0">
                <a:latin typeface="+mn-lt"/>
              </a:defRPr>
            </a:pPr>
            <a:endParaRPr lang="ru-RU"/>
          </a:p>
        </c:txPr>
        <c:crossAx val="239079808"/>
        <c:crosses val="autoZero"/>
        <c:auto val="1"/>
        <c:lblAlgn val="ctr"/>
        <c:lblOffset val="100"/>
        <c:noMultiLvlLbl val="0"/>
      </c:catAx>
      <c:valAx>
        <c:axId val="239079808"/>
        <c:scaling>
          <c:orientation val="minMax"/>
          <c:max val="0.9"/>
          <c:min val="0.30000000000000004"/>
        </c:scaling>
        <c:delete val="1"/>
        <c:axPos val="l"/>
        <c:numFmt formatCode="General" sourceLinked="1"/>
        <c:majorTickMark val="out"/>
        <c:minorTickMark val="none"/>
        <c:tickLblPos val="nextTo"/>
        <c:crossAx val="233695872"/>
        <c:crosses val="autoZero"/>
        <c:crossBetween val="between"/>
      </c:valAx>
    </c:plotArea>
    <c:legend>
      <c:legendPos val="r"/>
      <c:layout>
        <c:manualLayout>
          <c:xMode val="edge"/>
          <c:yMode val="edge"/>
          <c:x val="8.6601307189542481E-2"/>
          <c:y val="0.85512367491166075"/>
          <c:w val="0.815359477124183"/>
          <c:h val="0.13074204946996471"/>
        </c:manualLayout>
      </c:layout>
      <c:overlay val="0"/>
      <c:txPr>
        <a:bodyPr/>
        <a:lstStyle/>
        <a:p>
          <a:pPr>
            <a:defRPr sz="1600"/>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Рождаемость и смертность населения Новосибирской области на 1000 человек населения</a:t>
            </a:r>
          </a:p>
        </c:rich>
      </c:tx>
      <c:overlay val="0"/>
    </c:title>
    <c:autoTitleDeleted val="0"/>
    <c:plotArea>
      <c:layout>
        <c:manualLayout>
          <c:layoutTarget val="inner"/>
          <c:xMode val="edge"/>
          <c:yMode val="edge"/>
          <c:x val="7.1717628752165169E-2"/>
          <c:y val="0.21877941475080659"/>
          <c:w val="0.86454929604273867"/>
          <c:h val="0.6148585008535824"/>
        </c:manualLayout>
      </c:layout>
      <c:lineChart>
        <c:grouping val="standard"/>
        <c:varyColors val="0"/>
        <c:ser>
          <c:idx val="0"/>
          <c:order val="0"/>
          <c:tx>
            <c:strRef>
              <c:f>Лист1!$A$2</c:f>
              <c:strCache>
                <c:ptCount val="1"/>
                <c:pt idx="0">
                  <c:v>Коэффициент рождаемости</c:v>
                </c:pt>
              </c:strCache>
            </c:strRef>
          </c:tx>
          <c:spPr>
            <a:ln>
              <a:solidFill>
                <a:schemeClr val="accent5">
                  <a:lumMod val="50000"/>
                </a:schemeClr>
              </a:solidFill>
            </a:ln>
          </c:spPr>
          <c:marker>
            <c:symbol val="circle"/>
            <c:size val="6"/>
            <c:spPr>
              <a:ln w="19044" cap="rnd">
                <a:solidFill>
                  <a:schemeClr val="accent5">
                    <a:lumMod val="20000"/>
                    <a:lumOff val="80000"/>
                  </a:schemeClr>
                </a:solidFill>
              </a:ln>
            </c:spPr>
          </c:marker>
          <c:dLbls>
            <c:dLbl>
              <c:idx val="0"/>
              <c:layout>
                <c:manualLayout>
                  <c:x val="-7.6927580114582719E-3"/>
                  <c:y val="1.0557013706620005E-3"/>
                </c:manualLayout>
              </c:layout>
              <c:spPr/>
              <c:txPr>
                <a:bodyPr/>
                <a:lstStyle/>
                <a:p>
                  <a:pPr>
                    <a:defRPr sz="1100" b="1"/>
                  </a:pPr>
                  <a:endParaRPr lang="ru-RU"/>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F3E-42A5-95CC-1A35DEB9F35C}"/>
                </c:ext>
              </c:extLst>
            </c:dLbl>
            <c:spPr>
              <a:noFill/>
              <a:ln>
                <a:noFill/>
              </a:ln>
              <a:effectLst/>
            </c:spPr>
            <c:txPr>
              <a:bodyPr/>
              <a:lstStyle/>
              <a:p>
                <a:pPr>
                  <a:defRPr sz="1100" b="1"/>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Лист1!$B$1:$F$1</c:f>
              <c:numCache>
                <c:formatCode>\О\с\н\о\в\н\о\й</c:formatCode>
                <c:ptCount val="5"/>
                <c:pt idx="0">
                  <c:v>2011</c:v>
                </c:pt>
                <c:pt idx="1">
                  <c:v>2012</c:v>
                </c:pt>
                <c:pt idx="2">
                  <c:v>2013</c:v>
                </c:pt>
                <c:pt idx="3">
                  <c:v>2014</c:v>
                </c:pt>
                <c:pt idx="4">
                  <c:v>2015</c:v>
                </c:pt>
              </c:numCache>
            </c:numRef>
          </c:cat>
          <c:val>
            <c:numRef>
              <c:f>Лист1!$B$2:$F$2</c:f>
              <c:numCache>
                <c:formatCode>\О\с\н\о\в\н\о\й</c:formatCode>
                <c:ptCount val="5"/>
                <c:pt idx="0">
                  <c:v>13.1</c:v>
                </c:pt>
                <c:pt idx="1">
                  <c:v>13.9</c:v>
                </c:pt>
                <c:pt idx="2">
                  <c:v>14.1</c:v>
                </c:pt>
                <c:pt idx="3" formatCode="#,#00">
                  <c:v>14</c:v>
                </c:pt>
                <c:pt idx="4">
                  <c:v>14.2</c:v>
                </c:pt>
              </c:numCache>
            </c:numRef>
          </c:val>
          <c:smooth val="0"/>
          <c:extLst xmlns:c16r2="http://schemas.microsoft.com/office/drawing/2015/06/chart">
            <c:ext xmlns:c16="http://schemas.microsoft.com/office/drawing/2014/chart" uri="{C3380CC4-5D6E-409C-BE32-E72D297353CC}">
              <c16:uniqueId val="{00000001-CF3E-42A5-95CC-1A35DEB9F35C}"/>
            </c:ext>
          </c:extLst>
        </c:ser>
        <c:ser>
          <c:idx val="1"/>
          <c:order val="1"/>
          <c:tx>
            <c:strRef>
              <c:f>Лист1!$A$3</c:f>
              <c:strCache>
                <c:ptCount val="1"/>
                <c:pt idx="0">
                  <c:v>Коэффициент смертности</c:v>
                </c:pt>
              </c:strCache>
            </c:strRef>
          </c:tx>
          <c:marker>
            <c:symbol val="circle"/>
            <c:size val="5"/>
          </c:marker>
          <c:dLbls>
            <c:dLbl>
              <c:idx val="0"/>
              <c:layout>
                <c:manualLayout>
                  <c:x val="-4.28730537955661E-2"/>
                  <c:y val="3.2277923592884221E-2"/>
                </c:manualLayout>
              </c:layout>
              <c:spPr/>
              <c:txPr>
                <a:bodyPr/>
                <a:lstStyle/>
                <a:p>
                  <a:pPr>
                    <a:defRPr sz="1100" b="1"/>
                  </a:pPr>
                  <a:endParaRPr lang="ru-RU"/>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F3E-42A5-95CC-1A35DEB9F35C}"/>
                </c:ext>
              </c:extLst>
            </c:dLbl>
            <c:spPr>
              <a:noFill/>
              <a:ln>
                <a:noFill/>
              </a:ln>
              <a:effectLst/>
            </c:spPr>
            <c:txPr>
              <a:bodyPr/>
              <a:lstStyle/>
              <a:p>
                <a:pPr>
                  <a:defRPr sz="1100" b="1"/>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Лист1!$B$1:$F$1</c:f>
              <c:numCache>
                <c:formatCode>\О\с\н\о\в\н\о\й</c:formatCode>
                <c:ptCount val="5"/>
                <c:pt idx="0">
                  <c:v>2011</c:v>
                </c:pt>
                <c:pt idx="1">
                  <c:v>2012</c:v>
                </c:pt>
                <c:pt idx="2">
                  <c:v>2013</c:v>
                </c:pt>
                <c:pt idx="3">
                  <c:v>2014</c:v>
                </c:pt>
                <c:pt idx="4">
                  <c:v>2015</c:v>
                </c:pt>
              </c:numCache>
            </c:numRef>
          </c:cat>
          <c:val>
            <c:numRef>
              <c:f>Лист1!$B$3:$F$3</c:f>
              <c:numCache>
                <c:formatCode>\О\с\н\о\в\н\о\й</c:formatCode>
                <c:ptCount val="5"/>
                <c:pt idx="0">
                  <c:v>13.6</c:v>
                </c:pt>
                <c:pt idx="1">
                  <c:v>13.6</c:v>
                </c:pt>
                <c:pt idx="2">
                  <c:v>13.4</c:v>
                </c:pt>
                <c:pt idx="3">
                  <c:v>13.3</c:v>
                </c:pt>
                <c:pt idx="4">
                  <c:v>13.1</c:v>
                </c:pt>
              </c:numCache>
            </c:numRef>
          </c:val>
          <c:smooth val="0"/>
          <c:extLst xmlns:c16r2="http://schemas.microsoft.com/office/drawing/2015/06/chart">
            <c:ext xmlns:c16="http://schemas.microsoft.com/office/drawing/2014/chart" uri="{C3380CC4-5D6E-409C-BE32-E72D297353CC}">
              <c16:uniqueId val="{00000003-CF3E-42A5-95CC-1A35DEB9F35C}"/>
            </c:ext>
          </c:extLst>
        </c:ser>
        <c:dLbls>
          <c:showLegendKey val="0"/>
          <c:showVal val="0"/>
          <c:showCatName val="0"/>
          <c:showSerName val="0"/>
          <c:showPercent val="0"/>
          <c:showBubbleSize val="0"/>
        </c:dLbls>
        <c:marker val="1"/>
        <c:smooth val="0"/>
        <c:axId val="233459072"/>
        <c:axId val="233596032"/>
      </c:lineChart>
      <c:catAx>
        <c:axId val="233459072"/>
        <c:scaling>
          <c:orientation val="minMax"/>
        </c:scaling>
        <c:delete val="0"/>
        <c:axPos val="b"/>
        <c:numFmt formatCode="\О\с\н\о\в\н\о\й" sourceLinked="1"/>
        <c:majorTickMark val="out"/>
        <c:minorTickMark val="none"/>
        <c:tickLblPos val="nextTo"/>
        <c:txPr>
          <a:bodyPr/>
          <a:lstStyle/>
          <a:p>
            <a:pPr>
              <a:defRPr b="1"/>
            </a:pPr>
            <a:endParaRPr lang="ru-RU"/>
          </a:p>
        </c:txPr>
        <c:crossAx val="233596032"/>
        <c:crosses val="autoZero"/>
        <c:auto val="1"/>
        <c:lblAlgn val="ctr"/>
        <c:lblOffset val="100"/>
        <c:noMultiLvlLbl val="0"/>
      </c:catAx>
      <c:valAx>
        <c:axId val="233596032"/>
        <c:scaling>
          <c:orientation val="minMax"/>
        </c:scaling>
        <c:delete val="0"/>
        <c:axPos val="l"/>
        <c:numFmt formatCode="\О\с\н\о\в\н\о\й" sourceLinked="1"/>
        <c:majorTickMark val="out"/>
        <c:minorTickMark val="none"/>
        <c:tickLblPos val="nextTo"/>
        <c:crossAx val="233459072"/>
        <c:crosses val="autoZero"/>
        <c:crossBetween val="between"/>
      </c:valAx>
    </c:plotArea>
    <c:legend>
      <c:legendPos val="r"/>
      <c:layout>
        <c:manualLayout>
          <c:xMode val="edge"/>
          <c:yMode val="edge"/>
          <c:x val="0.10535713696165339"/>
          <c:y val="0.90560486757337155"/>
          <c:w val="0.78749995873157363"/>
          <c:h val="7.0796468623240294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70AE1E-8BF5-4926-A987-3AC227E3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45268</Words>
  <Characters>258030</Characters>
  <Application>Microsoft Office Word</Application>
  <DocSecurity>0</DocSecurity>
  <Lines>2150</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302693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Сергеева ОА</cp:lastModifiedBy>
  <cp:revision>2</cp:revision>
  <cp:lastPrinted>2016-12-27T05:13:00Z</cp:lastPrinted>
  <dcterms:created xsi:type="dcterms:W3CDTF">2017-04-17T06:49:00Z</dcterms:created>
  <dcterms:modified xsi:type="dcterms:W3CDTF">2017-04-17T06:49:00Z</dcterms:modified>
</cp:coreProperties>
</file>